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4077"/>
        <w:gridCol w:w="1310"/>
        <w:gridCol w:w="5068"/>
        <w:gridCol w:w="35"/>
      </w:tblGrid>
      <w:tr w:rsidR="00716260" w:rsidRPr="001259F2" w14:paraId="3295FA58" w14:textId="77777777" w:rsidTr="00316838">
        <w:trPr>
          <w:gridBefore w:val="1"/>
          <w:gridAfter w:val="1"/>
          <w:divId w:val="294454888"/>
          <w:wBefore w:w="250" w:type="dxa"/>
          <w:wAfter w:w="35" w:type="dxa"/>
          <w:trHeight w:hRule="exact" w:val="2977"/>
        </w:trPr>
        <w:tc>
          <w:tcPr>
            <w:tcW w:w="4077" w:type="dxa"/>
            <w:tcBorders>
              <w:top w:val="nil"/>
              <w:left w:val="nil"/>
              <w:bottom w:val="nil"/>
              <w:right w:val="nil"/>
            </w:tcBorders>
          </w:tcPr>
          <w:p w14:paraId="3295FA4F" w14:textId="57701314" w:rsidR="00716260" w:rsidRPr="001259F2" w:rsidRDefault="00716260" w:rsidP="001259F2">
            <w:pPr>
              <w:rPr>
                <w:rFonts w:ascii="Arial" w:hAnsi="Arial" w:cs="Arial"/>
              </w:rPr>
            </w:pPr>
          </w:p>
        </w:tc>
        <w:tc>
          <w:tcPr>
            <w:tcW w:w="6378" w:type="dxa"/>
            <w:gridSpan w:val="2"/>
            <w:tcBorders>
              <w:top w:val="nil"/>
              <w:left w:val="nil"/>
              <w:bottom w:val="nil"/>
              <w:right w:val="nil"/>
            </w:tcBorders>
          </w:tcPr>
          <w:p w14:paraId="55CAFC63" w14:textId="77777777" w:rsidR="00CF77C1" w:rsidRPr="00CF77C1" w:rsidRDefault="006D21E7"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Resources </w:t>
            </w:r>
            <w:r w:rsidR="007569F3" w:rsidRPr="00CF77C1">
              <w:rPr>
                <w:rFonts w:ascii="Arial" w:hAnsi="Arial" w:cs="Arial"/>
              </w:rPr>
              <w:t>Department</w:t>
            </w:r>
          </w:p>
          <w:p w14:paraId="77AC7A7B" w14:textId="027E1B00" w:rsidR="00CF77C1" w:rsidRPr="00CF77C1" w:rsidRDefault="00E640C2" w:rsidP="00E640C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Law &amp; Governance Division</w:t>
            </w:r>
          </w:p>
          <w:p w14:paraId="3295FA51" w14:textId="3EA13AC3" w:rsidR="00716260" w:rsidRPr="00CF77C1" w:rsidRDefault="00467D9B" w:rsidP="00CF77C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eastAsiaTheme="minorEastAsia" w:hAnsi="Arial" w:cs="Arial"/>
                <w:noProof/>
                <w:color w:val="000000"/>
              </w:rPr>
            </w:pPr>
            <w:r>
              <w:rPr>
                <w:rFonts w:ascii="Arial" w:eastAsiaTheme="minorEastAsia" w:hAnsi="Arial" w:cs="Arial"/>
                <w:noProof/>
                <w:color w:val="000000"/>
              </w:rPr>
              <w:t>Information Team</w:t>
            </w:r>
            <w:r w:rsidR="00CF77C1" w:rsidRPr="00CF77C1">
              <w:rPr>
                <w:rFonts w:ascii="Arial" w:eastAsiaTheme="minorEastAsia" w:hAnsi="Arial" w:cs="Arial"/>
                <w:noProof/>
                <w:color w:val="000000"/>
              </w:rPr>
              <w:t xml:space="preserve"> </w:t>
            </w:r>
          </w:p>
          <w:p w14:paraId="3295FA52" w14:textId="1B07D86D" w:rsidR="00716260" w:rsidRPr="00CF77C1" w:rsidRDefault="00CF77C1"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7</w:t>
            </w:r>
            <w:r w:rsidRPr="00CF77C1">
              <w:rPr>
                <w:rFonts w:ascii="Arial" w:hAnsi="Arial" w:cs="Arial"/>
                <w:vertAlign w:val="superscript"/>
              </w:rPr>
              <w:t>th</w:t>
            </w:r>
            <w:r w:rsidRPr="00CF77C1">
              <w:rPr>
                <w:rFonts w:ascii="Arial" w:hAnsi="Arial" w:cs="Arial"/>
              </w:rPr>
              <w:t xml:space="preserve"> Floor - </w:t>
            </w:r>
            <w:r w:rsidR="00F37C89" w:rsidRPr="00CF77C1">
              <w:rPr>
                <w:rFonts w:ascii="Arial" w:hAnsi="Arial" w:cs="Arial"/>
              </w:rPr>
              <w:t xml:space="preserve">Zone </w:t>
            </w:r>
            <w:r w:rsidR="001B2CA0">
              <w:rPr>
                <w:rFonts w:ascii="Arial" w:hAnsi="Arial" w:cs="Arial"/>
              </w:rPr>
              <w:t>C</w:t>
            </w:r>
          </w:p>
          <w:p w14:paraId="3295FA53" w14:textId="77777777" w:rsidR="00F37C89"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Bernard Weatherill House</w:t>
            </w:r>
          </w:p>
          <w:p w14:paraId="3295FA54" w14:textId="77777777" w:rsidR="00716260" w:rsidRPr="00CF77C1" w:rsidRDefault="00F37C89"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8 Mint Walk</w:t>
            </w:r>
          </w:p>
          <w:p w14:paraId="3295FA55" w14:textId="77777777" w:rsidR="00716260" w:rsidRPr="00CF77C1"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r w:rsidRPr="00CF77C1">
              <w:rPr>
                <w:rFonts w:ascii="Arial" w:hAnsi="Arial" w:cs="Arial"/>
              </w:rPr>
              <w:t xml:space="preserve">Croydon </w:t>
            </w:r>
            <w:r w:rsidR="00F37C89" w:rsidRPr="00CF77C1">
              <w:rPr>
                <w:rFonts w:ascii="Arial" w:hAnsi="Arial" w:cs="Arial"/>
              </w:rPr>
              <w:t>CR0 1EA</w:t>
            </w:r>
          </w:p>
          <w:p w14:paraId="5DFCB67A" w14:textId="77777777" w:rsidR="00716260" w:rsidRDefault="00716260"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p w14:paraId="3295FA57" w14:textId="77777777" w:rsidR="00467D9B" w:rsidRPr="00CF77C1" w:rsidRDefault="00467D9B" w:rsidP="001259F2">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jc w:val="right"/>
              <w:rPr>
                <w:rFonts w:ascii="Arial" w:hAnsi="Arial" w:cs="Arial"/>
              </w:rPr>
            </w:pPr>
          </w:p>
        </w:tc>
      </w:tr>
      <w:tr w:rsidR="00FE309B" w:rsidRPr="00FE309B" w14:paraId="598F4C4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55FFB957" w14:textId="71B67DF5" w:rsidR="00B93559" w:rsidRPr="00FE309B" w:rsidRDefault="00634CBF" w:rsidP="009A134D">
            <w:pPr>
              <w:tabs>
                <w:tab w:val="left" w:pos="9498"/>
              </w:tabs>
              <w:rPr>
                <w:rFonts w:ascii="Arial" w:hAnsi="Arial" w:cs="Arial"/>
              </w:rPr>
            </w:pPr>
            <w:r>
              <w:rPr>
                <w:rFonts w:ascii="Arial" w:hAnsi="Arial" w:cs="Arial"/>
              </w:rPr>
              <w:t>Ms Eva Blum-Domontet</w:t>
            </w:r>
          </w:p>
        </w:tc>
        <w:tc>
          <w:tcPr>
            <w:tcW w:w="5103" w:type="dxa"/>
            <w:gridSpan w:val="2"/>
          </w:tcPr>
          <w:p w14:paraId="6E6FFECF" w14:textId="323918F2" w:rsidR="00FE309B" w:rsidRPr="00FE309B" w:rsidRDefault="00FE309B" w:rsidP="00FE309B">
            <w:pPr>
              <w:tabs>
                <w:tab w:val="left" w:pos="9498"/>
              </w:tabs>
              <w:jc w:val="right"/>
              <w:rPr>
                <w:rFonts w:ascii="Arial" w:hAnsi="Arial" w:cs="Arial"/>
              </w:rPr>
            </w:pPr>
          </w:p>
        </w:tc>
      </w:tr>
      <w:tr w:rsidR="00FE309B" w:rsidRPr="00316838" w14:paraId="18A158F0"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696EFE9C" w14:textId="36D7B5F4" w:rsidR="005915FF" w:rsidRPr="00316838" w:rsidRDefault="005915FF" w:rsidP="00E021A1">
            <w:pPr>
              <w:rPr>
                <w:rFonts w:ascii="Arial" w:hAnsi="Arial" w:cs="Arial"/>
              </w:rPr>
            </w:pPr>
          </w:p>
        </w:tc>
        <w:tc>
          <w:tcPr>
            <w:tcW w:w="5103" w:type="dxa"/>
            <w:gridSpan w:val="2"/>
          </w:tcPr>
          <w:p w14:paraId="622AA24D" w14:textId="77777777" w:rsidR="00FE309B" w:rsidRPr="00316838" w:rsidRDefault="00FE309B" w:rsidP="00FE309B">
            <w:pPr>
              <w:tabs>
                <w:tab w:val="left" w:pos="9498"/>
              </w:tabs>
              <w:rPr>
                <w:rFonts w:ascii="Arial" w:hAnsi="Arial" w:cs="Arial"/>
              </w:rPr>
            </w:pPr>
          </w:p>
        </w:tc>
      </w:tr>
      <w:tr w:rsidR="00316838" w:rsidRPr="00316838" w14:paraId="334F0ADD" w14:textId="77777777" w:rsidTr="003168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ivId w:val="294454888"/>
        </w:trPr>
        <w:tc>
          <w:tcPr>
            <w:tcW w:w="5637" w:type="dxa"/>
            <w:gridSpan w:val="3"/>
          </w:tcPr>
          <w:p w14:paraId="7063A188" w14:textId="77777777" w:rsidR="00316838" w:rsidRPr="00316838" w:rsidRDefault="00316838" w:rsidP="00B3025D">
            <w:pPr>
              <w:rPr>
                <w:rFonts w:ascii="Arial" w:hAnsi="Arial" w:cs="Arial"/>
              </w:rPr>
            </w:pPr>
          </w:p>
          <w:p w14:paraId="3938C821" w14:textId="77777777" w:rsidR="00316838" w:rsidRPr="00316838" w:rsidRDefault="00316838" w:rsidP="00B3025D">
            <w:pPr>
              <w:rPr>
                <w:rFonts w:ascii="Arial" w:hAnsi="Arial" w:cs="Arial"/>
                <w:b/>
              </w:rPr>
            </w:pPr>
            <w:r w:rsidRPr="00316838">
              <w:rPr>
                <w:rFonts w:ascii="Arial" w:hAnsi="Arial" w:cs="Arial"/>
                <w:b/>
              </w:rPr>
              <w:t>SENT BY EMAIL</w:t>
            </w:r>
          </w:p>
        </w:tc>
        <w:tc>
          <w:tcPr>
            <w:tcW w:w="5103" w:type="dxa"/>
            <w:gridSpan w:val="2"/>
          </w:tcPr>
          <w:p w14:paraId="52627F37" w14:textId="77777777" w:rsidR="00316838" w:rsidRPr="00316838" w:rsidRDefault="00316838" w:rsidP="00B3025D">
            <w:pPr>
              <w:jc w:val="right"/>
              <w:rPr>
                <w:rFonts w:ascii="Arial" w:hAnsi="Arial" w:cs="Arial"/>
              </w:rPr>
            </w:pPr>
            <w:r w:rsidRPr="00316838">
              <w:rPr>
                <w:rFonts w:ascii="Arial" w:hAnsi="Arial" w:cs="Arial"/>
              </w:rPr>
              <w:t>Contact: Information Team</w:t>
            </w:r>
          </w:p>
          <w:p w14:paraId="59CB7EE2" w14:textId="1A3BA986" w:rsidR="00E05B28" w:rsidRPr="00316838" w:rsidRDefault="00EF079D" w:rsidP="00E05B28">
            <w:pPr>
              <w:jc w:val="right"/>
              <w:rPr>
                <w:rFonts w:ascii="Arial" w:hAnsi="Arial" w:cs="Arial"/>
              </w:rPr>
            </w:pPr>
            <w:hyperlink r:id="rId12" w:history="1">
              <w:r w:rsidR="00AB22C9" w:rsidRPr="009B6619">
                <w:rPr>
                  <w:rStyle w:val="Hyperlink"/>
                  <w:rFonts w:ascii="Arial" w:hAnsi="Arial" w:cs="Arial"/>
                </w:rPr>
                <w:t>FOI@croydon.gov.uk</w:t>
              </w:r>
            </w:hyperlink>
          </w:p>
          <w:p w14:paraId="3D9FE1B5" w14:textId="226F47F9" w:rsidR="00316838" w:rsidRPr="00316838" w:rsidRDefault="005D63AC" w:rsidP="00B3025D">
            <w:pPr>
              <w:jc w:val="right"/>
              <w:rPr>
                <w:rFonts w:ascii="Arial" w:hAnsi="Arial" w:cs="Arial"/>
              </w:rPr>
            </w:pPr>
            <w:r>
              <w:rPr>
                <w:rFonts w:ascii="Arial" w:hAnsi="Arial" w:cs="Arial"/>
              </w:rPr>
              <w:t>Our Ref:</w:t>
            </w:r>
            <w:r w:rsidR="00634CBF">
              <w:rPr>
                <w:rFonts w:ascii="Arial" w:hAnsi="Arial" w:cs="Arial"/>
              </w:rPr>
              <w:t xml:space="preserve"> F/11756 - 892329</w:t>
            </w:r>
            <w:r w:rsidR="00B87FD6">
              <w:rPr>
                <w:rFonts w:ascii="Arial" w:hAnsi="Arial" w:cs="Arial"/>
              </w:rPr>
              <w:t xml:space="preserve"> </w:t>
            </w:r>
            <w:r w:rsidR="00615F1F">
              <w:rPr>
                <w:rFonts w:ascii="Arial" w:hAnsi="Arial" w:cs="Arial"/>
              </w:rPr>
              <w:t xml:space="preserve"> </w:t>
            </w:r>
            <w:r w:rsidR="007074D0">
              <w:rPr>
                <w:rFonts w:ascii="Arial" w:hAnsi="Arial" w:cs="Arial"/>
              </w:rPr>
              <w:t xml:space="preserve"> </w:t>
            </w:r>
            <w:r w:rsidR="00FD5EB4">
              <w:rPr>
                <w:rFonts w:ascii="Arial" w:hAnsi="Arial" w:cs="Arial"/>
              </w:rPr>
              <w:t xml:space="preserve"> </w:t>
            </w:r>
            <w:r w:rsidR="009C11D2">
              <w:rPr>
                <w:rFonts w:ascii="Arial" w:hAnsi="Arial" w:cs="Arial"/>
              </w:rPr>
              <w:t xml:space="preserve"> </w:t>
            </w:r>
          </w:p>
          <w:p w14:paraId="39A2BD90" w14:textId="452078CF" w:rsidR="00316838" w:rsidRPr="00316838" w:rsidRDefault="00316838" w:rsidP="00EF3FBC">
            <w:pPr>
              <w:jc w:val="right"/>
              <w:rPr>
                <w:rFonts w:ascii="Arial" w:hAnsi="Arial" w:cs="Arial"/>
              </w:rPr>
            </w:pPr>
            <w:r w:rsidRPr="00316838">
              <w:rPr>
                <w:rFonts w:ascii="Arial" w:hAnsi="Arial" w:cs="Arial"/>
              </w:rPr>
              <w:t>Date:</w:t>
            </w:r>
            <w:r w:rsidR="007074D0">
              <w:rPr>
                <w:rFonts w:ascii="Arial" w:hAnsi="Arial" w:cs="Arial"/>
              </w:rPr>
              <w:t xml:space="preserve"> </w:t>
            </w:r>
            <w:r w:rsidR="00634CBF">
              <w:rPr>
                <w:rFonts w:ascii="Arial" w:hAnsi="Arial" w:cs="Arial"/>
              </w:rPr>
              <w:t>8 November</w:t>
            </w:r>
            <w:bookmarkStart w:id="0" w:name="_GoBack"/>
            <w:bookmarkEnd w:id="0"/>
            <w:r w:rsidR="005B6BDF">
              <w:rPr>
                <w:rFonts w:ascii="Arial" w:hAnsi="Arial" w:cs="Arial"/>
              </w:rPr>
              <w:t xml:space="preserve"> </w:t>
            </w:r>
            <w:r w:rsidR="00203783">
              <w:rPr>
                <w:rFonts w:ascii="Arial" w:hAnsi="Arial" w:cs="Arial"/>
              </w:rPr>
              <w:t>201</w:t>
            </w:r>
            <w:r w:rsidR="001870B2">
              <w:rPr>
                <w:rFonts w:ascii="Arial" w:hAnsi="Arial" w:cs="Arial"/>
              </w:rPr>
              <w:t>9</w:t>
            </w:r>
          </w:p>
        </w:tc>
      </w:tr>
    </w:tbl>
    <w:p w14:paraId="6702AF6D" w14:textId="06DB0023" w:rsidR="00316838" w:rsidRPr="00B93559" w:rsidRDefault="005915FF" w:rsidP="00316838">
      <w:pPr>
        <w:divId w:val="294454888"/>
        <w:rPr>
          <w:rFonts w:ascii="Arial" w:hAnsi="Arial" w:cs="Arial"/>
        </w:rPr>
      </w:pPr>
      <w:r>
        <w:rPr>
          <w:noProof/>
        </w:rPr>
        <w:drawing>
          <wp:anchor distT="0" distB="0" distL="114300" distR="114300" simplePos="0" relativeHeight="251659264" behindDoc="1" locked="0" layoutInCell="1" allowOverlap="1" wp14:anchorId="6596D080" wp14:editId="157BE05F">
            <wp:simplePos x="0" y="0"/>
            <wp:positionH relativeFrom="column">
              <wp:posOffset>-605155</wp:posOffset>
            </wp:positionH>
            <wp:positionV relativeFrom="paragraph">
              <wp:posOffset>-3844290</wp:posOffset>
            </wp:positionV>
            <wp:extent cx="7591425" cy="10871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1425" cy="1087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10C62E" w14:textId="010B1D4A" w:rsidR="00316838" w:rsidRPr="00316838" w:rsidRDefault="00615F1F" w:rsidP="00316838">
      <w:pPr>
        <w:divId w:val="294454888"/>
        <w:rPr>
          <w:rFonts w:ascii="Arial" w:hAnsi="Arial" w:cs="Arial"/>
        </w:rPr>
      </w:pPr>
      <w:r>
        <w:rPr>
          <w:rFonts w:ascii="Arial" w:hAnsi="Arial" w:cs="Arial"/>
        </w:rPr>
        <w:t xml:space="preserve">Dear </w:t>
      </w:r>
      <w:r w:rsidR="00634CBF">
        <w:rPr>
          <w:rFonts w:ascii="Arial" w:hAnsi="Arial" w:cs="Arial"/>
        </w:rPr>
        <w:t>Ms Blum-Domontet</w:t>
      </w:r>
    </w:p>
    <w:p w14:paraId="378FCDE5" w14:textId="77777777" w:rsidR="00316838" w:rsidRPr="00316838" w:rsidRDefault="00316838" w:rsidP="00316838">
      <w:pPr>
        <w:divId w:val="294454888"/>
        <w:rPr>
          <w:rFonts w:ascii="Arial" w:hAnsi="Arial" w:cs="Arial"/>
        </w:rPr>
      </w:pPr>
    </w:p>
    <w:p w14:paraId="22DA9559" w14:textId="77777777" w:rsidR="00316838" w:rsidRPr="00316838" w:rsidRDefault="00316838" w:rsidP="00316838">
      <w:pPr>
        <w:divId w:val="294454888"/>
        <w:rPr>
          <w:rFonts w:ascii="Arial" w:hAnsi="Arial" w:cs="Arial"/>
          <w:b/>
          <w:sz w:val="28"/>
          <w:szCs w:val="28"/>
        </w:rPr>
      </w:pPr>
      <w:r w:rsidRPr="00316838">
        <w:rPr>
          <w:rFonts w:ascii="Arial" w:hAnsi="Arial" w:cs="Arial"/>
          <w:b/>
          <w:sz w:val="28"/>
          <w:szCs w:val="28"/>
        </w:rPr>
        <w:t>Freedom of Information Request</w:t>
      </w:r>
    </w:p>
    <w:p w14:paraId="36A031ED" w14:textId="77777777" w:rsidR="00316838" w:rsidRPr="00316838" w:rsidRDefault="00316838" w:rsidP="00316838">
      <w:pPr>
        <w:divId w:val="294454888"/>
        <w:rPr>
          <w:rFonts w:ascii="Arial" w:hAnsi="Arial" w:cs="Arial"/>
        </w:rPr>
      </w:pPr>
    </w:p>
    <w:p w14:paraId="362EB52F" w14:textId="4CCA88CC" w:rsidR="007900F7" w:rsidRPr="007900F7" w:rsidRDefault="007900F7" w:rsidP="007900F7">
      <w:pPr>
        <w:divId w:val="294454888"/>
        <w:rPr>
          <w:rFonts w:ascii="Arial" w:hAnsi="Arial" w:cs="Arial"/>
        </w:rPr>
      </w:pPr>
      <w:r w:rsidRPr="007900F7">
        <w:rPr>
          <w:rFonts w:ascii="Arial" w:hAnsi="Arial" w:cs="Arial"/>
        </w:rPr>
        <w:t xml:space="preserve">Your request has been considered under the provisions of the Freedom of Information Act.  </w:t>
      </w:r>
      <w:r w:rsidR="00B87FD6">
        <w:rPr>
          <w:rFonts w:ascii="Arial" w:hAnsi="Arial" w:cs="Arial"/>
        </w:rPr>
        <w:t xml:space="preserve">Please accept my apologies for the delay in responding to you.  </w:t>
      </w:r>
      <w:r w:rsidRPr="007900F7">
        <w:rPr>
          <w:rFonts w:ascii="Arial" w:hAnsi="Arial" w:cs="Arial"/>
        </w:rPr>
        <w:t>Specifically, you have requested the following information:</w:t>
      </w:r>
    </w:p>
    <w:p w14:paraId="670C9048" w14:textId="77777777" w:rsidR="005B6BDF" w:rsidRDefault="005B6BDF" w:rsidP="00B85212">
      <w:pPr>
        <w:divId w:val="294454888"/>
        <w:rPr>
          <w:rFonts w:ascii="Arial" w:hAnsi="Arial" w:cs="Arial"/>
        </w:rPr>
      </w:pPr>
    </w:p>
    <w:p w14:paraId="46E348BF" w14:textId="77777777" w:rsidR="00634CBF" w:rsidRPr="00634CBF" w:rsidRDefault="00634CBF" w:rsidP="00634CBF">
      <w:pPr>
        <w:numPr>
          <w:ilvl w:val="0"/>
          <w:numId w:val="12"/>
        </w:numPr>
        <w:tabs>
          <w:tab w:val="left" w:pos="426"/>
        </w:tabs>
        <w:ind w:left="0" w:firstLine="0"/>
        <w:divId w:val="294454888"/>
        <w:rPr>
          <w:rFonts w:ascii="Arial" w:hAnsi="Arial" w:cs="Arial"/>
          <w:b/>
        </w:rPr>
      </w:pPr>
      <w:r w:rsidRPr="00634CBF">
        <w:rPr>
          <w:rFonts w:ascii="Arial" w:hAnsi="Arial" w:cs="Arial"/>
          <w:b/>
        </w:rPr>
        <w:t>Have you been using the London Counter Fraud Hub? If yes, since when? If you have only trialled the Hub, when and for how long did the trial last?</w:t>
      </w:r>
    </w:p>
    <w:p w14:paraId="47EDFA29" w14:textId="77777777" w:rsidR="00634CBF" w:rsidRDefault="00634CBF" w:rsidP="00634CBF">
      <w:pPr>
        <w:tabs>
          <w:tab w:val="left" w:pos="426"/>
        </w:tabs>
        <w:divId w:val="294454888"/>
        <w:rPr>
          <w:rFonts w:ascii="Arial" w:hAnsi="Arial" w:cs="Arial"/>
        </w:rPr>
      </w:pPr>
    </w:p>
    <w:p w14:paraId="186A9CF5" w14:textId="77777777" w:rsidR="00634CBF" w:rsidRPr="00634CBF" w:rsidRDefault="00634CBF" w:rsidP="00634CBF">
      <w:pPr>
        <w:tabs>
          <w:tab w:val="left" w:pos="426"/>
        </w:tabs>
        <w:divId w:val="294454888"/>
        <w:rPr>
          <w:rFonts w:ascii="Arial" w:hAnsi="Arial" w:cs="Arial"/>
        </w:rPr>
      </w:pPr>
      <w:r w:rsidRPr="00634CBF">
        <w:rPr>
          <w:rFonts w:ascii="Arial" w:hAnsi="Arial" w:cs="Arial"/>
        </w:rPr>
        <w:t xml:space="preserve">The trial started August 2017 and ended October 2018.  </w:t>
      </w:r>
    </w:p>
    <w:p w14:paraId="0FA2C892" w14:textId="77777777" w:rsidR="00634CBF" w:rsidRDefault="00634CBF" w:rsidP="00634CBF">
      <w:pPr>
        <w:numPr>
          <w:ilvl w:val="0"/>
          <w:numId w:val="12"/>
        </w:numPr>
        <w:tabs>
          <w:tab w:val="left" w:pos="426"/>
        </w:tabs>
        <w:ind w:left="0" w:firstLine="0"/>
        <w:divId w:val="294454888"/>
        <w:rPr>
          <w:rFonts w:ascii="Arial" w:hAnsi="Arial" w:cs="Arial"/>
          <w:b/>
        </w:rPr>
      </w:pPr>
    </w:p>
    <w:p w14:paraId="4D14271D" w14:textId="77777777" w:rsidR="00634CBF" w:rsidRPr="00634CBF" w:rsidRDefault="00634CBF" w:rsidP="00634CBF">
      <w:pPr>
        <w:numPr>
          <w:ilvl w:val="0"/>
          <w:numId w:val="12"/>
        </w:numPr>
        <w:tabs>
          <w:tab w:val="left" w:pos="426"/>
        </w:tabs>
        <w:ind w:left="0" w:firstLine="0"/>
        <w:divId w:val="294454888"/>
        <w:rPr>
          <w:rFonts w:ascii="Arial" w:hAnsi="Arial" w:cs="Arial"/>
          <w:b/>
        </w:rPr>
      </w:pPr>
      <w:r w:rsidRPr="00634CBF">
        <w:rPr>
          <w:rFonts w:ascii="Arial" w:hAnsi="Arial" w:cs="Arial"/>
          <w:b/>
        </w:rPr>
        <w:t>What is the legal basis for processing personal data (under Articles 6 and 9 of the General Data Protection regulation ("GDPR") and of the Data Protection Act 2018 ("DPA")) through the Software (i.e. the analytics part of the Hub) and the Hub and for what purposes is data processed?</w:t>
      </w:r>
    </w:p>
    <w:p w14:paraId="72F53C10" w14:textId="77777777" w:rsidR="00634CBF" w:rsidRDefault="00634CBF" w:rsidP="00634CBF">
      <w:pPr>
        <w:divId w:val="294454888"/>
        <w:rPr>
          <w:rFonts w:ascii="Arial" w:hAnsi="Arial" w:cs="Arial"/>
        </w:rPr>
      </w:pPr>
    </w:p>
    <w:p w14:paraId="192D61A6" w14:textId="77777777" w:rsidR="00634CBF" w:rsidRPr="00634CBF" w:rsidRDefault="00634CBF" w:rsidP="00634CBF">
      <w:pPr>
        <w:divId w:val="294454888"/>
        <w:rPr>
          <w:rFonts w:ascii="Arial" w:hAnsi="Arial" w:cs="Arial"/>
        </w:rPr>
      </w:pPr>
      <w:r w:rsidRPr="00634CBF">
        <w:rPr>
          <w:rFonts w:ascii="Arial" w:hAnsi="Arial" w:cs="Arial"/>
        </w:rPr>
        <w:t>Article 6 (1) (e) GDPR and S.8 DPA 2018. For the performance of a task carried out in the public interest and in the exercise of official authority vested in the controller.</w:t>
      </w:r>
    </w:p>
    <w:p w14:paraId="450E2667" w14:textId="77777777" w:rsidR="00634CBF" w:rsidRDefault="00634CBF" w:rsidP="00634CBF">
      <w:pPr>
        <w:divId w:val="294454888"/>
        <w:rPr>
          <w:rFonts w:ascii="Arial" w:hAnsi="Arial" w:cs="Arial"/>
          <w:b/>
        </w:rPr>
      </w:pPr>
    </w:p>
    <w:p w14:paraId="7D07D62C"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3.</w:t>
      </w:r>
      <w:r w:rsidRPr="00634CBF">
        <w:rPr>
          <w:rFonts w:ascii="Arial" w:hAnsi="Arial" w:cs="Arial"/>
          <w:b/>
        </w:rPr>
        <w:tab/>
        <w:t>What type of fraud is the London Counter Fraud Hub used for? Is it only used for identifying single occupancy tax discount fraud or is it used for other fraud detection as well? If yes, what type of fraud is used for?</w:t>
      </w:r>
    </w:p>
    <w:p w14:paraId="7B38B699" w14:textId="77777777" w:rsidR="00634CBF" w:rsidRDefault="00634CBF" w:rsidP="00634CBF">
      <w:pPr>
        <w:divId w:val="294454888"/>
        <w:rPr>
          <w:rFonts w:ascii="Arial" w:hAnsi="Arial" w:cs="Arial"/>
        </w:rPr>
      </w:pPr>
    </w:p>
    <w:p w14:paraId="30B05105" w14:textId="77777777" w:rsidR="00634CBF" w:rsidRPr="00634CBF" w:rsidRDefault="00634CBF" w:rsidP="00634CBF">
      <w:pPr>
        <w:divId w:val="294454888"/>
        <w:rPr>
          <w:rFonts w:ascii="Arial" w:hAnsi="Arial" w:cs="Arial"/>
        </w:rPr>
      </w:pPr>
      <w:r w:rsidRPr="00634CBF">
        <w:rPr>
          <w:rFonts w:ascii="Arial" w:hAnsi="Arial" w:cs="Arial"/>
        </w:rPr>
        <w:t>Council tax single person discount (SPD), Social Housing and Business Rates.</w:t>
      </w:r>
    </w:p>
    <w:p w14:paraId="49C1FD9F" w14:textId="77777777" w:rsidR="00634CBF" w:rsidRDefault="00634CBF" w:rsidP="00634CBF">
      <w:pPr>
        <w:divId w:val="294454888"/>
        <w:rPr>
          <w:rFonts w:ascii="Arial" w:hAnsi="Arial" w:cs="Arial"/>
          <w:b/>
        </w:rPr>
      </w:pPr>
    </w:p>
    <w:p w14:paraId="7720EA2E"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4.</w:t>
      </w:r>
      <w:r w:rsidRPr="00634CBF">
        <w:rPr>
          <w:rFonts w:ascii="Arial" w:hAnsi="Arial" w:cs="Arial"/>
          <w:b/>
        </w:rPr>
        <w:tab/>
        <w:t>What are the sources of the data processed by the London Counter Fraud Hub, including the names and information of third-party data sources?</w:t>
      </w:r>
    </w:p>
    <w:p w14:paraId="6DA5D57D" w14:textId="77777777" w:rsidR="00634CBF" w:rsidRDefault="00634CBF" w:rsidP="00634CBF">
      <w:pPr>
        <w:divId w:val="294454888"/>
        <w:rPr>
          <w:rFonts w:ascii="Arial" w:hAnsi="Arial" w:cs="Arial"/>
        </w:rPr>
      </w:pPr>
    </w:p>
    <w:p w14:paraId="44C4DDD9" w14:textId="77777777" w:rsidR="00634CBF" w:rsidRPr="00634CBF" w:rsidRDefault="00634CBF" w:rsidP="00634CBF">
      <w:pPr>
        <w:divId w:val="294454888"/>
        <w:rPr>
          <w:rFonts w:ascii="Arial" w:hAnsi="Arial" w:cs="Arial"/>
        </w:rPr>
      </w:pPr>
      <w:r w:rsidRPr="00634CBF">
        <w:rPr>
          <w:rFonts w:ascii="Arial" w:hAnsi="Arial" w:cs="Arial"/>
        </w:rPr>
        <w:t xml:space="preserve">Council data and third-party data sources e.g. Ordnance Survey, Equifax, CIFAS &amp; Halo </w:t>
      </w:r>
    </w:p>
    <w:p w14:paraId="0DFC1187" w14:textId="77777777" w:rsidR="00634CBF" w:rsidRDefault="00634CBF" w:rsidP="00634CBF">
      <w:pPr>
        <w:divId w:val="294454888"/>
        <w:rPr>
          <w:rFonts w:ascii="Arial" w:hAnsi="Arial" w:cs="Arial"/>
          <w:b/>
        </w:rPr>
      </w:pPr>
    </w:p>
    <w:p w14:paraId="4F7FA07A" w14:textId="77777777" w:rsidR="00634CBF" w:rsidRPr="00634CBF" w:rsidRDefault="00634CBF" w:rsidP="00634CBF">
      <w:pPr>
        <w:divId w:val="294454888"/>
        <w:rPr>
          <w:rFonts w:ascii="Arial" w:hAnsi="Arial" w:cs="Arial"/>
          <w:b/>
        </w:rPr>
      </w:pPr>
      <w:r w:rsidRPr="00634CBF">
        <w:rPr>
          <w:rFonts w:ascii="Arial" w:hAnsi="Arial" w:cs="Arial"/>
          <w:b/>
        </w:rPr>
        <w:t>5.</w:t>
      </w:r>
      <w:r w:rsidRPr="00634CBF">
        <w:rPr>
          <w:rFonts w:ascii="Arial" w:hAnsi="Arial" w:cs="Arial"/>
          <w:b/>
        </w:rPr>
        <w:tab/>
        <w:t>What types and categories of data sources are then processed by the Software (i.e. the analytics part of the Hub)?</w:t>
      </w:r>
    </w:p>
    <w:p w14:paraId="1A3917ED" w14:textId="77777777" w:rsidR="00634CBF" w:rsidRDefault="00634CBF" w:rsidP="00634CBF">
      <w:pPr>
        <w:divId w:val="294454888"/>
        <w:rPr>
          <w:rFonts w:ascii="Arial" w:hAnsi="Arial" w:cs="Arial"/>
        </w:rPr>
      </w:pPr>
    </w:p>
    <w:p w14:paraId="6E3C4F92" w14:textId="77777777" w:rsidR="00634CBF" w:rsidRPr="00634CBF" w:rsidRDefault="00634CBF" w:rsidP="00634CBF">
      <w:pPr>
        <w:divId w:val="294454888"/>
        <w:rPr>
          <w:rFonts w:ascii="Arial" w:hAnsi="Arial" w:cs="Arial"/>
        </w:rPr>
      </w:pPr>
      <w:r w:rsidRPr="00634CBF">
        <w:rPr>
          <w:rFonts w:ascii="Arial" w:hAnsi="Arial" w:cs="Arial"/>
        </w:rPr>
        <w:lastRenderedPageBreak/>
        <w:t>Business rates data</w:t>
      </w:r>
    </w:p>
    <w:p w14:paraId="1AC5796B" w14:textId="77777777" w:rsidR="00634CBF" w:rsidRPr="00634CBF" w:rsidRDefault="00634CBF" w:rsidP="00634CBF">
      <w:pPr>
        <w:divId w:val="294454888"/>
        <w:rPr>
          <w:rFonts w:ascii="Arial" w:hAnsi="Arial" w:cs="Arial"/>
        </w:rPr>
      </w:pPr>
      <w:r w:rsidRPr="00634CBF">
        <w:rPr>
          <w:rFonts w:ascii="Arial" w:hAnsi="Arial" w:cs="Arial"/>
        </w:rPr>
        <w:t>Commercial permits</w:t>
      </w:r>
    </w:p>
    <w:p w14:paraId="24CFCE92" w14:textId="77777777" w:rsidR="00634CBF" w:rsidRPr="00634CBF" w:rsidRDefault="00634CBF" w:rsidP="00634CBF">
      <w:pPr>
        <w:divId w:val="294454888"/>
        <w:rPr>
          <w:rFonts w:ascii="Arial" w:hAnsi="Arial" w:cs="Arial"/>
        </w:rPr>
      </w:pPr>
      <w:r w:rsidRPr="00634CBF">
        <w:rPr>
          <w:rFonts w:ascii="Arial" w:hAnsi="Arial" w:cs="Arial"/>
        </w:rPr>
        <w:t>Commercial waste</w:t>
      </w:r>
    </w:p>
    <w:p w14:paraId="53348291" w14:textId="77777777" w:rsidR="00634CBF" w:rsidRPr="00634CBF" w:rsidRDefault="00634CBF" w:rsidP="00634CBF">
      <w:pPr>
        <w:divId w:val="294454888"/>
        <w:rPr>
          <w:rFonts w:ascii="Arial" w:hAnsi="Arial" w:cs="Arial"/>
        </w:rPr>
      </w:pPr>
      <w:r w:rsidRPr="00634CBF">
        <w:rPr>
          <w:rFonts w:ascii="Arial" w:hAnsi="Arial" w:cs="Arial"/>
        </w:rPr>
        <w:t>Council Tax</w:t>
      </w:r>
    </w:p>
    <w:p w14:paraId="2081D21D" w14:textId="77777777" w:rsidR="00634CBF" w:rsidRPr="00634CBF" w:rsidRDefault="00634CBF" w:rsidP="00634CBF">
      <w:pPr>
        <w:divId w:val="294454888"/>
        <w:rPr>
          <w:rFonts w:ascii="Arial" w:hAnsi="Arial" w:cs="Arial"/>
        </w:rPr>
      </w:pPr>
      <w:r w:rsidRPr="00634CBF">
        <w:rPr>
          <w:rFonts w:ascii="Arial" w:hAnsi="Arial" w:cs="Arial"/>
        </w:rPr>
        <w:t xml:space="preserve">Council Tax Reduction Scheme </w:t>
      </w:r>
    </w:p>
    <w:p w14:paraId="2F66696B" w14:textId="77777777" w:rsidR="00634CBF" w:rsidRPr="00634CBF" w:rsidRDefault="00634CBF" w:rsidP="00634CBF">
      <w:pPr>
        <w:divId w:val="294454888"/>
        <w:rPr>
          <w:rFonts w:ascii="Arial" w:hAnsi="Arial" w:cs="Arial"/>
        </w:rPr>
      </w:pPr>
      <w:r w:rsidRPr="00634CBF">
        <w:rPr>
          <w:rFonts w:ascii="Arial" w:hAnsi="Arial" w:cs="Arial"/>
        </w:rPr>
        <w:t xml:space="preserve">Electoral register </w:t>
      </w:r>
    </w:p>
    <w:p w14:paraId="06E70145" w14:textId="77777777" w:rsidR="00634CBF" w:rsidRPr="00634CBF" w:rsidRDefault="00634CBF" w:rsidP="00634CBF">
      <w:pPr>
        <w:divId w:val="294454888"/>
        <w:rPr>
          <w:rFonts w:ascii="Arial" w:hAnsi="Arial" w:cs="Arial"/>
        </w:rPr>
      </w:pPr>
      <w:r w:rsidRPr="00634CBF">
        <w:rPr>
          <w:rFonts w:ascii="Arial" w:hAnsi="Arial" w:cs="Arial"/>
        </w:rPr>
        <w:t>Housing Benefit</w:t>
      </w:r>
    </w:p>
    <w:p w14:paraId="67286DE9" w14:textId="77777777" w:rsidR="00634CBF" w:rsidRPr="00634CBF" w:rsidRDefault="00634CBF" w:rsidP="00634CBF">
      <w:pPr>
        <w:divId w:val="294454888"/>
        <w:rPr>
          <w:rFonts w:ascii="Arial" w:hAnsi="Arial" w:cs="Arial"/>
        </w:rPr>
      </w:pPr>
      <w:r w:rsidRPr="00634CBF">
        <w:rPr>
          <w:rFonts w:ascii="Arial" w:hAnsi="Arial" w:cs="Arial"/>
        </w:rPr>
        <w:t>Housing Tenancy</w:t>
      </w:r>
    </w:p>
    <w:p w14:paraId="150D662E" w14:textId="77777777" w:rsidR="00634CBF" w:rsidRPr="00634CBF" w:rsidRDefault="00634CBF" w:rsidP="00634CBF">
      <w:pPr>
        <w:divId w:val="294454888"/>
        <w:rPr>
          <w:rFonts w:ascii="Arial" w:hAnsi="Arial" w:cs="Arial"/>
        </w:rPr>
      </w:pPr>
      <w:r w:rsidRPr="00634CBF">
        <w:rPr>
          <w:rFonts w:ascii="Arial" w:hAnsi="Arial" w:cs="Arial"/>
        </w:rPr>
        <w:t>Housing Waiting List</w:t>
      </w:r>
    </w:p>
    <w:p w14:paraId="3E15A0B8" w14:textId="77777777" w:rsidR="00634CBF" w:rsidRPr="00634CBF" w:rsidRDefault="00634CBF" w:rsidP="00634CBF">
      <w:pPr>
        <w:divId w:val="294454888"/>
        <w:rPr>
          <w:rFonts w:ascii="Arial" w:hAnsi="Arial" w:cs="Arial"/>
        </w:rPr>
      </w:pPr>
      <w:r w:rsidRPr="00634CBF">
        <w:rPr>
          <w:rFonts w:ascii="Arial" w:hAnsi="Arial" w:cs="Arial"/>
        </w:rPr>
        <w:t xml:space="preserve">Revenues </w:t>
      </w:r>
    </w:p>
    <w:p w14:paraId="5EC37A8C" w14:textId="77777777" w:rsidR="00634CBF" w:rsidRPr="00634CBF" w:rsidRDefault="00634CBF" w:rsidP="00634CBF">
      <w:pPr>
        <w:divId w:val="294454888"/>
        <w:rPr>
          <w:rFonts w:ascii="Arial" w:hAnsi="Arial" w:cs="Arial"/>
        </w:rPr>
      </w:pPr>
      <w:r w:rsidRPr="00634CBF">
        <w:rPr>
          <w:rFonts w:ascii="Arial" w:hAnsi="Arial" w:cs="Arial"/>
        </w:rPr>
        <w:t>Trading Standards data</w:t>
      </w:r>
    </w:p>
    <w:p w14:paraId="1B579533" w14:textId="77777777" w:rsidR="00634CBF" w:rsidRDefault="00634CBF" w:rsidP="00634CBF">
      <w:pPr>
        <w:divId w:val="294454888"/>
        <w:rPr>
          <w:rFonts w:ascii="Arial" w:hAnsi="Arial" w:cs="Arial"/>
          <w:b/>
        </w:rPr>
      </w:pPr>
    </w:p>
    <w:p w14:paraId="0C41468C"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6.</w:t>
      </w:r>
      <w:r w:rsidRPr="00634CBF">
        <w:rPr>
          <w:rFonts w:ascii="Arial" w:hAnsi="Arial" w:cs="Arial"/>
          <w:b/>
        </w:rPr>
        <w:tab/>
        <w:t>With regard to the data processed by the Software and/or the Hub:</w:t>
      </w:r>
    </w:p>
    <w:p w14:paraId="3F3C1BBC" w14:textId="77777777" w:rsidR="00634CBF" w:rsidRPr="00634CBF" w:rsidRDefault="00634CBF" w:rsidP="00634CBF">
      <w:pPr>
        <w:tabs>
          <w:tab w:val="left" w:pos="993"/>
        </w:tabs>
        <w:ind w:left="567"/>
        <w:divId w:val="294454888"/>
        <w:rPr>
          <w:rFonts w:ascii="Arial" w:hAnsi="Arial" w:cs="Arial"/>
          <w:b/>
        </w:rPr>
      </w:pPr>
      <w:r w:rsidRPr="00634CBF">
        <w:rPr>
          <w:rFonts w:ascii="Arial" w:hAnsi="Arial" w:cs="Arial"/>
          <w:b/>
        </w:rPr>
        <w:t>•</w:t>
      </w:r>
      <w:r w:rsidRPr="00634CBF">
        <w:rPr>
          <w:rFonts w:ascii="Arial" w:hAnsi="Arial" w:cs="Arial"/>
          <w:b/>
        </w:rPr>
        <w:tab/>
        <w:t>6.1. Does the software and/or the Hub process any protected characteristics (under the Equality Act 2010) such as ethnicity, gender, political opinions, age or relationship status?</w:t>
      </w:r>
    </w:p>
    <w:p w14:paraId="436A7A87" w14:textId="77777777" w:rsidR="00634CBF" w:rsidRDefault="00634CBF" w:rsidP="00634CBF">
      <w:pPr>
        <w:divId w:val="294454888"/>
        <w:rPr>
          <w:rFonts w:ascii="Arial" w:hAnsi="Arial" w:cs="Arial"/>
        </w:rPr>
      </w:pPr>
    </w:p>
    <w:p w14:paraId="0000E1F4" w14:textId="77777777" w:rsidR="00634CBF" w:rsidRPr="00634CBF" w:rsidRDefault="00634CBF" w:rsidP="00634CBF">
      <w:pPr>
        <w:divId w:val="294454888"/>
        <w:rPr>
          <w:rFonts w:ascii="Arial" w:hAnsi="Arial" w:cs="Arial"/>
        </w:rPr>
      </w:pPr>
      <w:r w:rsidRPr="00634CBF">
        <w:rPr>
          <w:rFonts w:ascii="Arial" w:hAnsi="Arial" w:cs="Arial"/>
        </w:rPr>
        <w:t xml:space="preserve">Yes </w:t>
      </w:r>
    </w:p>
    <w:p w14:paraId="3CE8FB46" w14:textId="77777777" w:rsidR="00634CBF" w:rsidRPr="00634CBF" w:rsidRDefault="00634CBF" w:rsidP="00634CBF">
      <w:pPr>
        <w:tabs>
          <w:tab w:val="left" w:pos="1134"/>
        </w:tabs>
        <w:ind w:left="709" w:firstLine="11"/>
        <w:divId w:val="294454888"/>
        <w:rPr>
          <w:rFonts w:ascii="Arial" w:hAnsi="Arial" w:cs="Arial"/>
          <w:b/>
        </w:rPr>
      </w:pPr>
      <w:r w:rsidRPr="00634CBF">
        <w:rPr>
          <w:rFonts w:ascii="Arial" w:hAnsi="Arial" w:cs="Arial"/>
          <w:b/>
        </w:rPr>
        <w:t>•</w:t>
      </w:r>
      <w:r w:rsidRPr="00634CBF">
        <w:rPr>
          <w:rFonts w:ascii="Arial" w:hAnsi="Arial" w:cs="Arial"/>
          <w:b/>
        </w:rPr>
        <w:tab/>
        <w:t>6.2. Does the software and or the Hub process any special category personal data (as defined in Article 9 of GDPR) such as racial or ethnic origin, political opinions, religious beliefs?</w:t>
      </w:r>
    </w:p>
    <w:p w14:paraId="12CEB5C5" w14:textId="77777777" w:rsidR="00634CBF" w:rsidRDefault="00634CBF" w:rsidP="00634CBF">
      <w:pPr>
        <w:ind w:left="720"/>
        <w:divId w:val="294454888"/>
        <w:rPr>
          <w:rFonts w:ascii="Arial" w:hAnsi="Arial" w:cs="Arial"/>
        </w:rPr>
      </w:pPr>
    </w:p>
    <w:p w14:paraId="50FC77A9" w14:textId="77777777" w:rsidR="00634CBF" w:rsidRPr="00634CBF" w:rsidRDefault="00634CBF" w:rsidP="00634CBF">
      <w:pPr>
        <w:divId w:val="294454888"/>
        <w:rPr>
          <w:rFonts w:ascii="Arial" w:hAnsi="Arial" w:cs="Arial"/>
        </w:rPr>
      </w:pPr>
      <w:r w:rsidRPr="00634CBF">
        <w:rPr>
          <w:rFonts w:ascii="Arial" w:hAnsi="Arial" w:cs="Arial"/>
        </w:rPr>
        <w:t xml:space="preserve">No </w:t>
      </w:r>
    </w:p>
    <w:p w14:paraId="24FF9EEE" w14:textId="77777777" w:rsidR="00634CBF" w:rsidRDefault="00634CBF" w:rsidP="00634CBF">
      <w:pPr>
        <w:divId w:val="294454888"/>
        <w:rPr>
          <w:rFonts w:ascii="Arial" w:hAnsi="Arial" w:cs="Arial"/>
          <w:b/>
        </w:rPr>
      </w:pPr>
    </w:p>
    <w:p w14:paraId="00875DBF"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7.</w:t>
      </w:r>
      <w:r w:rsidRPr="00634CBF">
        <w:rPr>
          <w:rFonts w:ascii="Arial" w:hAnsi="Arial" w:cs="Arial"/>
          <w:b/>
        </w:rPr>
        <w:tab/>
        <w:t>Does the Software and/or the Hub process geographical data (except borough), such as ward or postcode? </w:t>
      </w:r>
    </w:p>
    <w:p w14:paraId="6224EA9A" w14:textId="77777777" w:rsidR="00634CBF" w:rsidRDefault="00634CBF" w:rsidP="00634CBF">
      <w:pPr>
        <w:divId w:val="294454888"/>
        <w:rPr>
          <w:rFonts w:ascii="Arial" w:hAnsi="Arial" w:cs="Arial"/>
        </w:rPr>
      </w:pPr>
    </w:p>
    <w:p w14:paraId="64242993" w14:textId="77777777" w:rsidR="00634CBF" w:rsidRPr="00634CBF" w:rsidRDefault="00634CBF" w:rsidP="00634CBF">
      <w:pPr>
        <w:divId w:val="294454888"/>
        <w:rPr>
          <w:rFonts w:ascii="Arial" w:hAnsi="Arial" w:cs="Arial"/>
        </w:rPr>
      </w:pPr>
      <w:r w:rsidRPr="00634CBF">
        <w:rPr>
          <w:rFonts w:ascii="Arial" w:hAnsi="Arial" w:cs="Arial"/>
        </w:rPr>
        <w:t>Yes</w:t>
      </w:r>
    </w:p>
    <w:p w14:paraId="3D49139A" w14:textId="77777777" w:rsidR="00634CBF" w:rsidRDefault="00634CBF" w:rsidP="00634CBF">
      <w:pPr>
        <w:divId w:val="294454888"/>
        <w:rPr>
          <w:rFonts w:ascii="Arial" w:hAnsi="Arial" w:cs="Arial"/>
          <w:b/>
        </w:rPr>
      </w:pPr>
    </w:p>
    <w:p w14:paraId="5A5BC74A"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8.</w:t>
      </w:r>
      <w:r w:rsidRPr="00634CBF">
        <w:rPr>
          <w:rFonts w:ascii="Arial" w:hAnsi="Arial" w:cs="Arial"/>
          <w:b/>
        </w:rPr>
        <w:tab/>
        <w:t>Is data about children processed by the Software and/or the Hub? If yes, what is the accuracy rate in each small geographical area e.g. postcode or ward?</w:t>
      </w:r>
    </w:p>
    <w:p w14:paraId="3781C5E0" w14:textId="77777777" w:rsidR="00634CBF" w:rsidRDefault="00634CBF" w:rsidP="00634CBF">
      <w:pPr>
        <w:divId w:val="294454888"/>
        <w:rPr>
          <w:rFonts w:ascii="Arial" w:hAnsi="Arial" w:cs="Arial"/>
        </w:rPr>
      </w:pPr>
    </w:p>
    <w:p w14:paraId="0DF953DA" w14:textId="77777777" w:rsidR="00634CBF" w:rsidRPr="00634CBF" w:rsidRDefault="00634CBF" w:rsidP="00634CBF">
      <w:pPr>
        <w:divId w:val="294454888"/>
        <w:rPr>
          <w:rFonts w:ascii="Arial" w:hAnsi="Arial" w:cs="Arial"/>
        </w:rPr>
      </w:pPr>
      <w:r w:rsidRPr="00634CBF">
        <w:rPr>
          <w:rFonts w:ascii="Arial" w:hAnsi="Arial" w:cs="Arial"/>
        </w:rPr>
        <w:t>No</w:t>
      </w:r>
    </w:p>
    <w:p w14:paraId="34913D59" w14:textId="77777777" w:rsidR="00634CBF" w:rsidRDefault="00634CBF" w:rsidP="00634CBF">
      <w:pPr>
        <w:divId w:val="294454888"/>
        <w:rPr>
          <w:rFonts w:ascii="Arial" w:hAnsi="Arial" w:cs="Arial"/>
          <w:b/>
        </w:rPr>
      </w:pPr>
    </w:p>
    <w:p w14:paraId="3112903D" w14:textId="77777777" w:rsidR="00634CBF" w:rsidRPr="00634CBF" w:rsidRDefault="00634CBF" w:rsidP="00634CBF">
      <w:pPr>
        <w:tabs>
          <w:tab w:val="left" w:pos="426"/>
        </w:tabs>
        <w:divId w:val="294454888"/>
        <w:rPr>
          <w:rFonts w:ascii="Arial" w:hAnsi="Arial" w:cs="Arial"/>
          <w:b/>
        </w:rPr>
      </w:pPr>
      <w:r w:rsidRPr="00634CBF">
        <w:rPr>
          <w:rFonts w:ascii="Arial" w:hAnsi="Arial" w:cs="Arial"/>
          <w:b/>
        </w:rPr>
        <w:t>9.</w:t>
      </w:r>
      <w:r w:rsidRPr="00634CBF">
        <w:rPr>
          <w:rFonts w:ascii="Arial" w:hAnsi="Arial" w:cs="Arial"/>
          <w:b/>
        </w:rPr>
        <w:tab/>
        <w:t>Who has access to the Hub and the information provided therein?</w:t>
      </w:r>
    </w:p>
    <w:p w14:paraId="6B07EDD1" w14:textId="77777777" w:rsidR="00634CBF" w:rsidRDefault="00634CBF" w:rsidP="00634CBF">
      <w:pPr>
        <w:divId w:val="294454888"/>
        <w:rPr>
          <w:rFonts w:ascii="Arial" w:hAnsi="Arial" w:cs="Arial"/>
        </w:rPr>
      </w:pPr>
    </w:p>
    <w:p w14:paraId="303436EC" w14:textId="77777777" w:rsidR="00634CBF" w:rsidRPr="00634CBF" w:rsidRDefault="00634CBF" w:rsidP="00634CBF">
      <w:pPr>
        <w:divId w:val="294454888"/>
        <w:rPr>
          <w:rFonts w:ascii="Arial" w:hAnsi="Arial" w:cs="Arial"/>
        </w:rPr>
      </w:pPr>
      <w:r w:rsidRPr="00634CBF">
        <w:rPr>
          <w:rFonts w:ascii="Arial" w:hAnsi="Arial" w:cs="Arial"/>
        </w:rPr>
        <w:t>The participating authorities</w:t>
      </w:r>
    </w:p>
    <w:p w14:paraId="2A3B57CC" w14:textId="77777777" w:rsidR="00634CBF" w:rsidRDefault="00634CBF" w:rsidP="00634CBF">
      <w:pPr>
        <w:divId w:val="294454888"/>
        <w:rPr>
          <w:rFonts w:ascii="Arial" w:hAnsi="Arial" w:cs="Arial"/>
          <w:b/>
        </w:rPr>
      </w:pPr>
    </w:p>
    <w:p w14:paraId="5E2BCF81"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10.</w:t>
      </w:r>
      <w:r w:rsidRPr="00634CBF">
        <w:rPr>
          <w:rFonts w:ascii="Arial" w:hAnsi="Arial" w:cs="Arial"/>
          <w:b/>
        </w:rPr>
        <w:tab/>
        <w:t>What is the role of each of the companies listed as the Hub's Partners on the website, including BAE systems and Equifax, including any correspondence with these companies?</w:t>
      </w:r>
    </w:p>
    <w:p w14:paraId="41A4041A" w14:textId="77777777" w:rsidR="00634CBF" w:rsidRDefault="00634CBF" w:rsidP="00634CBF">
      <w:pPr>
        <w:tabs>
          <w:tab w:val="left" w:pos="567"/>
        </w:tabs>
        <w:divId w:val="294454888"/>
        <w:rPr>
          <w:rFonts w:ascii="Arial" w:hAnsi="Arial" w:cs="Arial"/>
        </w:rPr>
      </w:pPr>
    </w:p>
    <w:p w14:paraId="51C4648C" w14:textId="77777777" w:rsidR="00634CBF" w:rsidRPr="00634CBF" w:rsidRDefault="00634CBF" w:rsidP="00634CBF">
      <w:pPr>
        <w:tabs>
          <w:tab w:val="left" w:pos="567"/>
        </w:tabs>
        <w:divId w:val="294454888"/>
        <w:rPr>
          <w:rFonts w:ascii="Arial" w:hAnsi="Arial" w:cs="Arial"/>
        </w:rPr>
      </w:pPr>
      <w:r w:rsidRPr="00634CBF">
        <w:rPr>
          <w:rFonts w:ascii="Arial" w:hAnsi="Arial" w:cs="Arial"/>
        </w:rPr>
        <w:t>They support and/or provide core analytics interfaces/services</w:t>
      </w:r>
    </w:p>
    <w:p w14:paraId="4C3E2EDD" w14:textId="77777777" w:rsidR="00634CBF" w:rsidRDefault="00634CBF" w:rsidP="00634CBF">
      <w:pPr>
        <w:tabs>
          <w:tab w:val="left" w:pos="567"/>
        </w:tabs>
        <w:divId w:val="294454888"/>
        <w:rPr>
          <w:rFonts w:ascii="Arial" w:hAnsi="Arial" w:cs="Arial"/>
          <w:b/>
        </w:rPr>
      </w:pPr>
    </w:p>
    <w:p w14:paraId="76524325"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11.</w:t>
      </w:r>
      <w:r w:rsidRPr="00634CBF">
        <w:rPr>
          <w:rFonts w:ascii="Arial" w:hAnsi="Arial" w:cs="Arial"/>
          <w:b/>
        </w:rPr>
        <w:tab/>
        <w:t>With whom is the data generated through the Software shared with, on what basis and what measures are in place, including any data sharing agreements?</w:t>
      </w:r>
    </w:p>
    <w:p w14:paraId="0898B0D3" w14:textId="77777777" w:rsidR="00634CBF" w:rsidRDefault="00634CBF" w:rsidP="00634CBF">
      <w:pPr>
        <w:divId w:val="294454888"/>
        <w:rPr>
          <w:rFonts w:ascii="Arial" w:hAnsi="Arial" w:cs="Arial"/>
        </w:rPr>
      </w:pPr>
    </w:p>
    <w:p w14:paraId="4CE6DF0C" w14:textId="77777777" w:rsidR="00634CBF" w:rsidRPr="00634CBF" w:rsidRDefault="00634CBF" w:rsidP="00634CBF">
      <w:pPr>
        <w:divId w:val="294454888"/>
        <w:rPr>
          <w:rFonts w:ascii="Arial" w:hAnsi="Arial" w:cs="Arial"/>
        </w:rPr>
      </w:pPr>
      <w:r w:rsidRPr="00634CBF">
        <w:rPr>
          <w:rFonts w:ascii="Arial" w:hAnsi="Arial" w:cs="Arial"/>
        </w:rPr>
        <w:t>CIPFA and participating authorities as covered under the Main agreement and Data Processing Agreement.</w:t>
      </w:r>
    </w:p>
    <w:p w14:paraId="6A66A743" w14:textId="77777777" w:rsidR="00634CBF" w:rsidRDefault="00634CBF" w:rsidP="00634CBF">
      <w:pPr>
        <w:divId w:val="294454888"/>
        <w:rPr>
          <w:rFonts w:ascii="Arial" w:hAnsi="Arial" w:cs="Arial"/>
          <w:b/>
        </w:rPr>
      </w:pPr>
    </w:p>
    <w:p w14:paraId="5007ABE5" w14:textId="77777777" w:rsidR="00634CBF" w:rsidRPr="00634CBF" w:rsidRDefault="00634CBF" w:rsidP="00634CBF">
      <w:pPr>
        <w:divId w:val="294454888"/>
        <w:rPr>
          <w:rFonts w:ascii="Arial" w:hAnsi="Arial" w:cs="Arial"/>
          <w:b/>
        </w:rPr>
      </w:pPr>
      <w:r w:rsidRPr="00634CBF">
        <w:rPr>
          <w:rFonts w:ascii="Arial" w:hAnsi="Arial" w:cs="Arial"/>
          <w:b/>
        </w:rPr>
        <w:t>12.</w:t>
      </w:r>
      <w:r w:rsidRPr="00634CBF">
        <w:rPr>
          <w:rFonts w:ascii="Arial" w:hAnsi="Arial" w:cs="Arial"/>
          <w:b/>
        </w:rPr>
        <w:tab/>
        <w:t>With regard to the automated decision-making process:</w:t>
      </w:r>
    </w:p>
    <w:p w14:paraId="515A568B" w14:textId="77777777" w:rsidR="00634CBF" w:rsidRPr="00634CBF" w:rsidRDefault="00634CBF" w:rsidP="00634CBF">
      <w:pPr>
        <w:divId w:val="294454888"/>
        <w:rPr>
          <w:rFonts w:ascii="Arial" w:hAnsi="Arial" w:cs="Arial"/>
          <w:b/>
        </w:rPr>
      </w:pPr>
      <w:r w:rsidRPr="00634CBF">
        <w:rPr>
          <w:rFonts w:ascii="Arial" w:hAnsi="Arial" w:cs="Arial"/>
          <w:b/>
        </w:rPr>
        <w:lastRenderedPageBreak/>
        <w:t>12.a. Are claimants advised that an automated decision (e.g. an alert) has been taken about them in line with Article 22 of the GDPR and sub-section 14(4) of the DPA?</w:t>
      </w:r>
    </w:p>
    <w:p w14:paraId="7F2B9745" w14:textId="77777777" w:rsidR="00634CBF" w:rsidRDefault="00634CBF" w:rsidP="00634CBF">
      <w:pPr>
        <w:divId w:val="294454888"/>
        <w:rPr>
          <w:rFonts w:ascii="Arial" w:hAnsi="Arial" w:cs="Arial"/>
        </w:rPr>
      </w:pPr>
    </w:p>
    <w:p w14:paraId="11B6F0FC" w14:textId="77777777" w:rsidR="00634CBF" w:rsidRPr="00634CBF" w:rsidRDefault="00634CBF" w:rsidP="00634CBF">
      <w:pPr>
        <w:divId w:val="294454888"/>
        <w:rPr>
          <w:rFonts w:ascii="Arial" w:hAnsi="Arial" w:cs="Arial"/>
        </w:rPr>
      </w:pPr>
      <w:r w:rsidRPr="00634CBF">
        <w:rPr>
          <w:rFonts w:ascii="Arial" w:hAnsi="Arial" w:cs="Arial"/>
        </w:rPr>
        <w:t>Live phase has not been implemented</w:t>
      </w:r>
    </w:p>
    <w:p w14:paraId="46571B6A" w14:textId="77777777" w:rsidR="00634CBF" w:rsidRDefault="00634CBF" w:rsidP="00634CBF">
      <w:pPr>
        <w:divId w:val="294454888"/>
        <w:rPr>
          <w:rFonts w:ascii="Arial" w:hAnsi="Arial" w:cs="Arial"/>
          <w:b/>
        </w:rPr>
      </w:pPr>
    </w:p>
    <w:p w14:paraId="3247A8E6" w14:textId="77777777" w:rsidR="00634CBF" w:rsidRPr="00634CBF" w:rsidRDefault="00634CBF" w:rsidP="00634CBF">
      <w:pPr>
        <w:divId w:val="294454888"/>
        <w:rPr>
          <w:rFonts w:ascii="Arial" w:hAnsi="Arial" w:cs="Arial"/>
          <w:b/>
        </w:rPr>
      </w:pPr>
      <w:r w:rsidRPr="00634CBF">
        <w:rPr>
          <w:rFonts w:ascii="Arial" w:hAnsi="Arial" w:cs="Arial"/>
          <w:b/>
        </w:rPr>
        <w:t>12.b. How many requests have you received to (i) reconsider the decision and/or (ii) take new decision not based solely on automated processing?</w:t>
      </w:r>
    </w:p>
    <w:p w14:paraId="16C39A56" w14:textId="77777777" w:rsidR="00634CBF" w:rsidRDefault="00634CBF" w:rsidP="00634CBF">
      <w:pPr>
        <w:divId w:val="294454888"/>
        <w:rPr>
          <w:rFonts w:ascii="Arial" w:hAnsi="Arial" w:cs="Arial"/>
        </w:rPr>
      </w:pPr>
    </w:p>
    <w:p w14:paraId="02273F9F" w14:textId="77777777" w:rsidR="00634CBF" w:rsidRPr="00634CBF" w:rsidRDefault="00634CBF" w:rsidP="00634CBF">
      <w:pPr>
        <w:divId w:val="294454888"/>
        <w:rPr>
          <w:rFonts w:ascii="Arial" w:hAnsi="Arial" w:cs="Arial"/>
        </w:rPr>
      </w:pPr>
      <w:r w:rsidRPr="00634CBF">
        <w:rPr>
          <w:rFonts w:ascii="Arial" w:hAnsi="Arial" w:cs="Arial"/>
        </w:rPr>
        <w:t>Live phase has not been implemented</w:t>
      </w:r>
    </w:p>
    <w:p w14:paraId="69048D23" w14:textId="77777777" w:rsidR="00634CBF" w:rsidRDefault="00634CBF" w:rsidP="00634CBF">
      <w:pPr>
        <w:divId w:val="294454888"/>
        <w:rPr>
          <w:rFonts w:ascii="Arial" w:hAnsi="Arial" w:cs="Arial"/>
          <w:b/>
        </w:rPr>
      </w:pPr>
    </w:p>
    <w:p w14:paraId="36C075DA" w14:textId="77777777" w:rsidR="00634CBF" w:rsidRPr="00634CBF" w:rsidRDefault="00634CBF" w:rsidP="00634CBF">
      <w:pPr>
        <w:divId w:val="294454888"/>
        <w:rPr>
          <w:rFonts w:ascii="Arial" w:hAnsi="Arial" w:cs="Arial"/>
          <w:b/>
        </w:rPr>
      </w:pPr>
      <w:r w:rsidRPr="00634CBF">
        <w:rPr>
          <w:rFonts w:ascii="Arial" w:hAnsi="Arial" w:cs="Arial"/>
          <w:b/>
        </w:rPr>
        <w:t>12.c. Please provide information as to any "profiling" as (defined in Article 4 (4) of GDPR) by the Software and the Hub and steps taken to comply with GDPR and DPA requirements.</w:t>
      </w:r>
    </w:p>
    <w:p w14:paraId="6EA764E2" w14:textId="77777777" w:rsidR="00634CBF" w:rsidRDefault="00634CBF" w:rsidP="00634CBF">
      <w:pPr>
        <w:divId w:val="294454888"/>
        <w:rPr>
          <w:rFonts w:ascii="Arial" w:hAnsi="Arial" w:cs="Arial"/>
        </w:rPr>
      </w:pPr>
    </w:p>
    <w:p w14:paraId="107603CB" w14:textId="77777777" w:rsidR="00634CBF" w:rsidRPr="00634CBF" w:rsidRDefault="00634CBF" w:rsidP="00634CBF">
      <w:pPr>
        <w:divId w:val="294454888"/>
        <w:rPr>
          <w:rFonts w:ascii="Arial" w:hAnsi="Arial" w:cs="Arial"/>
        </w:rPr>
      </w:pPr>
      <w:r w:rsidRPr="00634CBF">
        <w:rPr>
          <w:rFonts w:ascii="Arial" w:hAnsi="Arial" w:cs="Arial"/>
        </w:rPr>
        <w:t>Live phase has not been implemented</w:t>
      </w:r>
    </w:p>
    <w:p w14:paraId="26D624E5" w14:textId="77777777" w:rsidR="00634CBF" w:rsidRDefault="00634CBF" w:rsidP="00634CBF">
      <w:pPr>
        <w:divId w:val="294454888"/>
        <w:rPr>
          <w:rFonts w:ascii="Arial" w:hAnsi="Arial" w:cs="Arial"/>
          <w:b/>
        </w:rPr>
      </w:pPr>
    </w:p>
    <w:p w14:paraId="1A7C33D4"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13.</w:t>
      </w:r>
      <w:r w:rsidRPr="00634CBF">
        <w:rPr>
          <w:rFonts w:ascii="Arial" w:hAnsi="Arial" w:cs="Arial"/>
          <w:b/>
        </w:rPr>
        <w:tab/>
        <w:t>What data was the model tested on? Was the failure rate determined based on real data from the London boroughs in scope? Was the model trained on data from all boroughs? If not, which boroughs did the data come from?</w:t>
      </w:r>
    </w:p>
    <w:p w14:paraId="00522329" w14:textId="77777777" w:rsidR="00634CBF" w:rsidRDefault="00634CBF" w:rsidP="00634CBF">
      <w:pPr>
        <w:tabs>
          <w:tab w:val="left" w:pos="567"/>
        </w:tabs>
        <w:divId w:val="294454888"/>
        <w:rPr>
          <w:rFonts w:ascii="Arial" w:hAnsi="Arial" w:cs="Arial"/>
          <w:lang w:val="en-US"/>
        </w:rPr>
      </w:pPr>
    </w:p>
    <w:p w14:paraId="29DCFE85" w14:textId="77777777" w:rsidR="00634CBF" w:rsidRPr="00634CBF" w:rsidRDefault="00634CBF" w:rsidP="00634CBF">
      <w:pPr>
        <w:tabs>
          <w:tab w:val="left" w:pos="567"/>
        </w:tabs>
        <w:divId w:val="294454888"/>
        <w:rPr>
          <w:rFonts w:ascii="Arial" w:hAnsi="Arial" w:cs="Arial"/>
          <w:lang w:val="en-US"/>
        </w:rPr>
      </w:pPr>
      <w:r w:rsidRPr="00634CBF">
        <w:rPr>
          <w:rFonts w:ascii="Arial" w:hAnsi="Arial" w:cs="Arial"/>
          <w:lang w:val="en-US"/>
        </w:rPr>
        <w:t>Historic Council data was used during the Pilot Phase. Model trained on data provided by the 4 Pilot authorities Camden, Croydon, Ealing and Islington.</w:t>
      </w:r>
    </w:p>
    <w:p w14:paraId="6A1B97AF" w14:textId="77777777" w:rsidR="00634CBF" w:rsidRDefault="00634CBF" w:rsidP="00634CBF">
      <w:pPr>
        <w:tabs>
          <w:tab w:val="left" w:pos="567"/>
        </w:tabs>
        <w:divId w:val="294454888"/>
        <w:rPr>
          <w:rFonts w:ascii="Arial" w:hAnsi="Arial" w:cs="Arial"/>
          <w:b/>
        </w:rPr>
      </w:pPr>
    </w:p>
    <w:p w14:paraId="1E1CF821"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14.</w:t>
      </w:r>
      <w:r w:rsidRPr="00634CBF">
        <w:rPr>
          <w:rFonts w:ascii="Arial" w:hAnsi="Arial" w:cs="Arial"/>
          <w:b/>
        </w:rPr>
        <w:tab/>
        <w:t>Has the Software and/or Hub been evaluated to determine if the rate of false positives and false negatives is consistent across different groups of people based on their characteristics as protected by law (for example, age, disability, gender reassignment, marriage and civil partnership, pregnancy and maternity, race, religion or belief, sex, and/or sexual orientation)?</w:t>
      </w:r>
    </w:p>
    <w:p w14:paraId="3F9712D5" w14:textId="77777777" w:rsidR="00634CBF" w:rsidRDefault="00634CBF" w:rsidP="00634CBF">
      <w:pPr>
        <w:tabs>
          <w:tab w:val="left" w:pos="567"/>
        </w:tabs>
        <w:divId w:val="294454888"/>
        <w:rPr>
          <w:rFonts w:ascii="Arial" w:hAnsi="Arial" w:cs="Arial"/>
        </w:rPr>
      </w:pPr>
    </w:p>
    <w:p w14:paraId="5867CC39" w14:textId="77777777" w:rsidR="00634CBF" w:rsidRPr="00634CBF" w:rsidRDefault="00634CBF" w:rsidP="00634CBF">
      <w:pPr>
        <w:tabs>
          <w:tab w:val="left" w:pos="567"/>
        </w:tabs>
        <w:divId w:val="294454888"/>
        <w:rPr>
          <w:rFonts w:ascii="Arial" w:hAnsi="Arial" w:cs="Arial"/>
        </w:rPr>
      </w:pPr>
      <w:r w:rsidRPr="00634CBF">
        <w:rPr>
          <w:rFonts w:ascii="Arial" w:hAnsi="Arial" w:cs="Arial"/>
        </w:rPr>
        <w:t>No</w:t>
      </w:r>
    </w:p>
    <w:p w14:paraId="21BA39B7" w14:textId="77777777" w:rsidR="00634CBF" w:rsidRDefault="00634CBF" w:rsidP="00634CBF">
      <w:pPr>
        <w:tabs>
          <w:tab w:val="left" w:pos="567"/>
        </w:tabs>
        <w:divId w:val="294454888"/>
        <w:rPr>
          <w:rFonts w:ascii="Arial" w:hAnsi="Arial" w:cs="Arial"/>
          <w:b/>
        </w:rPr>
      </w:pPr>
    </w:p>
    <w:p w14:paraId="2112966D"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15.</w:t>
      </w:r>
      <w:r w:rsidRPr="00634CBF">
        <w:rPr>
          <w:rFonts w:ascii="Arial" w:hAnsi="Arial" w:cs="Arial"/>
          <w:b/>
        </w:rPr>
        <w:tab/>
        <w:t>Was there a Data Protection Impact Assessment done in relation to the Software and the Hub? If so, please provide us with a copy and any related information.</w:t>
      </w:r>
    </w:p>
    <w:p w14:paraId="0044EE23" w14:textId="77777777" w:rsidR="00634CBF" w:rsidRDefault="00634CBF" w:rsidP="00634CBF">
      <w:pPr>
        <w:divId w:val="294454888"/>
        <w:rPr>
          <w:rFonts w:ascii="Arial" w:hAnsi="Arial" w:cs="Arial"/>
        </w:rPr>
      </w:pPr>
    </w:p>
    <w:p w14:paraId="6121A6C4" w14:textId="77777777" w:rsidR="00634CBF" w:rsidRPr="00634CBF" w:rsidRDefault="00634CBF" w:rsidP="00634CBF">
      <w:pPr>
        <w:divId w:val="294454888"/>
        <w:rPr>
          <w:rFonts w:ascii="Arial" w:hAnsi="Arial" w:cs="Arial"/>
        </w:rPr>
      </w:pPr>
      <w:r w:rsidRPr="00634CBF">
        <w:rPr>
          <w:rFonts w:ascii="Arial" w:hAnsi="Arial" w:cs="Arial"/>
        </w:rPr>
        <w:t>Yes</w:t>
      </w:r>
    </w:p>
    <w:p w14:paraId="6F706138" w14:textId="77777777" w:rsidR="00634CBF" w:rsidRDefault="00634CBF" w:rsidP="00634CBF">
      <w:pPr>
        <w:divId w:val="294454888"/>
        <w:rPr>
          <w:rFonts w:ascii="Arial" w:hAnsi="Arial" w:cs="Arial"/>
          <w:b/>
        </w:rPr>
      </w:pPr>
    </w:p>
    <w:p w14:paraId="63079EDE"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16.</w:t>
      </w:r>
      <w:r w:rsidRPr="00634CBF">
        <w:rPr>
          <w:rFonts w:ascii="Arial" w:hAnsi="Arial" w:cs="Arial"/>
          <w:b/>
        </w:rPr>
        <w:tab/>
        <w:t>Was there an Equality and Human Rights Impact Assessment done in relation to the Software and the Hub? If so, please provide us with a copy and any related information.</w:t>
      </w:r>
    </w:p>
    <w:p w14:paraId="70367784" w14:textId="77777777" w:rsidR="00634CBF" w:rsidRDefault="00634CBF" w:rsidP="00634CBF">
      <w:pPr>
        <w:tabs>
          <w:tab w:val="left" w:pos="567"/>
        </w:tabs>
        <w:divId w:val="294454888"/>
        <w:rPr>
          <w:rFonts w:ascii="Arial" w:hAnsi="Arial" w:cs="Arial"/>
          <w:bCs/>
          <w:lang w:val="en-US"/>
        </w:rPr>
      </w:pPr>
    </w:p>
    <w:p w14:paraId="3666998B" w14:textId="77777777" w:rsidR="00634CBF" w:rsidRPr="00634CBF" w:rsidRDefault="00634CBF" w:rsidP="00634CBF">
      <w:pPr>
        <w:tabs>
          <w:tab w:val="left" w:pos="567"/>
        </w:tabs>
        <w:divId w:val="294454888"/>
        <w:rPr>
          <w:rFonts w:ascii="Arial" w:hAnsi="Arial" w:cs="Arial"/>
          <w:b/>
          <w:bCs/>
          <w:lang w:val="en-US"/>
        </w:rPr>
      </w:pPr>
      <w:r w:rsidRPr="00634CBF">
        <w:rPr>
          <w:rFonts w:ascii="Arial" w:hAnsi="Arial" w:cs="Arial"/>
          <w:bCs/>
          <w:lang w:val="en-US"/>
        </w:rPr>
        <w:t>Following completion of an initial equalities impact assessment no adverse impact was identified. However, the equalities impact would continue to be reviewed if the project moved in to the live phase.</w:t>
      </w:r>
    </w:p>
    <w:p w14:paraId="749405DA" w14:textId="77777777" w:rsidR="00634CBF" w:rsidRDefault="00634CBF" w:rsidP="00634CBF">
      <w:pPr>
        <w:tabs>
          <w:tab w:val="left" w:pos="567"/>
        </w:tabs>
        <w:divId w:val="294454888"/>
        <w:rPr>
          <w:rFonts w:ascii="Arial" w:hAnsi="Arial" w:cs="Arial"/>
          <w:b/>
        </w:rPr>
      </w:pPr>
    </w:p>
    <w:p w14:paraId="191D3CBE" w14:textId="77777777" w:rsidR="00634CBF" w:rsidRPr="00634CBF" w:rsidRDefault="00634CBF" w:rsidP="00634CBF">
      <w:pPr>
        <w:tabs>
          <w:tab w:val="left" w:pos="567"/>
        </w:tabs>
        <w:divId w:val="294454888"/>
        <w:rPr>
          <w:rFonts w:ascii="Arial" w:hAnsi="Arial" w:cs="Arial"/>
          <w:b/>
        </w:rPr>
      </w:pPr>
      <w:r w:rsidRPr="00634CBF">
        <w:rPr>
          <w:rFonts w:ascii="Arial" w:hAnsi="Arial" w:cs="Arial"/>
          <w:b/>
        </w:rPr>
        <w:t>17.</w:t>
      </w:r>
      <w:r w:rsidRPr="00634CBF">
        <w:rPr>
          <w:rFonts w:ascii="Arial" w:hAnsi="Arial" w:cs="Arial"/>
          <w:b/>
        </w:rPr>
        <w:tab/>
        <w:t>Could you please share with us documents pertaining to the London Counter Fraud Hub (including but not limited to procurement documents, contracts, instruction and training manuals, promotional documents and resources from the Chartered Institute of Public finance &amp; Accountancy)?</w:t>
      </w:r>
    </w:p>
    <w:p w14:paraId="6DB1629F" w14:textId="77777777" w:rsidR="00634CBF" w:rsidRDefault="00634CBF" w:rsidP="00634CBF">
      <w:pPr>
        <w:divId w:val="294454888"/>
        <w:rPr>
          <w:rFonts w:ascii="Arial" w:hAnsi="Arial" w:cs="Arial"/>
        </w:rPr>
      </w:pPr>
    </w:p>
    <w:p w14:paraId="11B0174C" w14:textId="77777777" w:rsidR="00634CBF" w:rsidRPr="00634CBF" w:rsidRDefault="00634CBF" w:rsidP="00634CBF">
      <w:pPr>
        <w:divId w:val="294454888"/>
        <w:rPr>
          <w:rFonts w:ascii="Arial" w:hAnsi="Arial" w:cs="Arial"/>
        </w:rPr>
      </w:pPr>
      <w:r w:rsidRPr="00634CBF">
        <w:rPr>
          <w:rFonts w:ascii="Arial" w:hAnsi="Arial" w:cs="Arial"/>
        </w:rPr>
        <w:lastRenderedPageBreak/>
        <w:t>The Council considers that to disclose the information you have requested, at this stage, would prejudice the commercial interests of the parties concerned and this information is therefore exempt from disclosure under section 43 of the Freedom of Information Act.</w:t>
      </w:r>
    </w:p>
    <w:p w14:paraId="15D8C6D4" w14:textId="543EB350" w:rsidR="00634CBF" w:rsidRPr="00634CBF" w:rsidRDefault="00634CBF" w:rsidP="00634CBF">
      <w:pPr>
        <w:divId w:val="294454888"/>
        <w:rPr>
          <w:rFonts w:ascii="Arial" w:hAnsi="Arial" w:cs="Arial"/>
        </w:rPr>
      </w:pPr>
      <w:r w:rsidRPr="00634CBF">
        <w:rPr>
          <w:rFonts w:ascii="Arial" w:hAnsi="Arial" w:cs="Arial"/>
        </w:rPr>
        <w:t>This exemption applies to information which if disclosed would, or would be likely to, prejudice the commercial interests of any person, including the Council.</w:t>
      </w:r>
    </w:p>
    <w:p w14:paraId="38507747" w14:textId="77777777" w:rsidR="00634CBF" w:rsidRPr="00634CBF" w:rsidRDefault="00634CBF" w:rsidP="00634CBF">
      <w:pPr>
        <w:divId w:val="294454888"/>
        <w:rPr>
          <w:rFonts w:ascii="Arial" w:hAnsi="Arial" w:cs="Arial"/>
        </w:rPr>
      </w:pPr>
    </w:p>
    <w:p w14:paraId="57202CC0" w14:textId="01FCA47B" w:rsidR="00634CBF" w:rsidRDefault="00634CBF" w:rsidP="00634CBF">
      <w:pPr>
        <w:divId w:val="294454888"/>
        <w:rPr>
          <w:rFonts w:ascii="Arial" w:hAnsi="Arial" w:cs="Arial"/>
        </w:rPr>
      </w:pPr>
      <w:r w:rsidRPr="00634CBF">
        <w:rPr>
          <w:rFonts w:ascii="Arial" w:hAnsi="Arial" w:cs="Arial"/>
        </w:rPr>
        <w:t>In deciding whether to apply this exemption the Council is expected to balance the public interest test in withholding the information against the public interest in disclosing the information. The information is considered, by the Council, to be commercially sensitive as its disclosure would, or would be likely to, prejudice the commercial interests of the of Council, as it is considered that if the information is disclosed to you it could potentially weaken the Council ability to obtain value for money in respect of any future purchases of this type.</w:t>
      </w:r>
    </w:p>
    <w:p w14:paraId="10EEE52F" w14:textId="77777777" w:rsidR="00B87FD6" w:rsidRDefault="00B87FD6" w:rsidP="00B85212">
      <w:pPr>
        <w:divId w:val="294454888"/>
        <w:rPr>
          <w:rFonts w:ascii="Arial" w:hAnsi="Arial" w:cs="Arial"/>
        </w:rPr>
      </w:pPr>
    </w:p>
    <w:p w14:paraId="2B9ABD15" w14:textId="1A389847" w:rsidR="00316838" w:rsidRPr="009D5B74" w:rsidRDefault="00316838" w:rsidP="00A737DE">
      <w:pPr>
        <w:tabs>
          <w:tab w:val="left" w:pos="851"/>
        </w:tabs>
        <w:divId w:val="294454888"/>
        <w:rPr>
          <w:rFonts w:ascii="Arial" w:hAnsi="Arial" w:cs="Arial"/>
          <w:b/>
        </w:rPr>
      </w:pPr>
      <w:r w:rsidRPr="00316838">
        <w:rPr>
          <w:rFonts w:ascii="Arial" w:hAnsi="Arial" w:cs="Arial"/>
        </w:rPr>
        <w:t>If you are dissatisfied with the way the Council has handled your request under the Freedom of Information Act you may ask for an internal review.  This should be submitted to us within 40 working days of this response.  You can do this by outlining the details of your complaint by:</w:t>
      </w:r>
    </w:p>
    <w:p w14:paraId="6A549F67" w14:textId="77777777" w:rsidR="00316838" w:rsidRDefault="00316838" w:rsidP="00316838">
      <w:pPr>
        <w:divId w:val="294454888"/>
        <w:rPr>
          <w:rFonts w:ascii="Arial" w:hAnsi="Arial" w:cs="Arial"/>
        </w:rPr>
      </w:pPr>
    </w:p>
    <w:p w14:paraId="4B741BEB" w14:textId="128403F6" w:rsidR="00316838" w:rsidRPr="00316838" w:rsidRDefault="00AB22C9" w:rsidP="00316838">
      <w:pPr>
        <w:tabs>
          <w:tab w:val="left" w:pos="1134"/>
        </w:tabs>
        <w:divId w:val="294454888"/>
        <w:rPr>
          <w:rFonts w:ascii="Arial" w:hAnsi="Arial" w:cs="Arial"/>
        </w:rPr>
      </w:pPr>
      <w:r>
        <w:rPr>
          <w:rFonts w:ascii="Arial" w:hAnsi="Arial" w:cs="Arial"/>
        </w:rPr>
        <w:t>Email:</w:t>
      </w:r>
      <w:r>
        <w:rPr>
          <w:rFonts w:ascii="Arial" w:hAnsi="Arial" w:cs="Arial"/>
        </w:rPr>
        <w:tab/>
        <w:t>FOI</w:t>
      </w:r>
      <w:r w:rsidR="00316838" w:rsidRPr="00316838">
        <w:rPr>
          <w:rFonts w:ascii="Arial" w:hAnsi="Arial" w:cs="Arial"/>
        </w:rPr>
        <w:t>@croydon.gov.uk</w:t>
      </w:r>
    </w:p>
    <w:p w14:paraId="405FD69F" w14:textId="77777777" w:rsidR="00316838" w:rsidRDefault="00316838" w:rsidP="00316838">
      <w:pPr>
        <w:tabs>
          <w:tab w:val="left" w:pos="1134"/>
        </w:tabs>
        <w:divId w:val="294454888"/>
        <w:rPr>
          <w:rFonts w:ascii="Arial" w:hAnsi="Arial" w:cs="Arial"/>
        </w:rPr>
      </w:pPr>
    </w:p>
    <w:p w14:paraId="7461118F" w14:textId="77777777" w:rsidR="0085201C" w:rsidRPr="00316838" w:rsidRDefault="0085201C" w:rsidP="00316838">
      <w:pPr>
        <w:tabs>
          <w:tab w:val="left" w:pos="1134"/>
        </w:tabs>
        <w:divId w:val="294454888"/>
        <w:rPr>
          <w:rFonts w:ascii="Arial" w:hAnsi="Arial" w:cs="Arial"/>
        </w:rPr>
      </w:pPr>
    </w:p>
    <w:p w14:paraId="37B959D8" w14:textId="77777777" w:rsidR="00316838" w:rsidRPr="00316838" w:rsidRDefault="00316838" w:rsidP="00316838">
      <w:pPr>
        <w:tabs>
          <w:tab w:val="left" w:pos="1134"/>
        </w:tabs>
        <w:divId w:val="294454888"/>
        <w:rPr>
          <w:rFonts w:ascii="Arial" w:hAnsi="Arial" w:cs="Arial"/>
        </w:rPr>
      </w:pPr>
      <w:r w:rsidRPr="00316838">
        <w:rPr>
          <w:rFonts w:ascii="Arial" w:hAnsi="Arial" w:cs="Arial"/>
        </w:rPr>
        <w:t>Writing:</w:t>
      </w:r>
      <w:r w:rsidRPr="00316838">
        <w:rPr>
          <w:rFonts w:ascii="Arial" w:hAnsi="Arial" w:cs="Arial"/>
        </w:rPr>
        <w:tab/>
        <w:t>Information Team</w:t>
      </w:r>
    </w:p>
    <w:p w14:paraId="5CB8834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London Borough of Croydon</w:t>
      </w:r>
    </w:p>
    <w:p w14:paraId="2D90B2B4"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Bernard Weatherill House</w:t>
      </w:r>
    </w:p>
    <w:p w14:paraId="2324658E" w14:textId="0E95C560"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7</w:t>
      </w:r>
      <w:r w:rsidRPr="00316838">
        <w:rPr>
          <w:rFonts w:ascii="Arial" w:hAnsi="Arial" w:cs="Arial"/>
          <w:vertAlign w:val="superscript"/>
        </w:rPr>
        <w:t>th</w:t>
      </w:r>
      <w:r w:rsidR="001B2CA0">
        <w:rPr>
          <w:rFonts w:ascii="Arial" w:hAnsi="Arial" w:cs="Arial"/>
          <w:vertAlign w:val="superscript"/>
        </w:rPr>
        <w:t xml:space="preserve"> </w:t>
      </w:r>
      <w:r w:rsidR="00155BA1">
        <w:rPr>
          <w:rFonts w:ascii="Arial" w:hAnsi="Arial" w:cs="Arial"/>
        </w:rPr>
        <w:t xml:space="preserve">Floor - Zone </w:t>
      </w:r>
      <w:r w:rsidR="001B2CA0">
        <w:rPr>
          <w:rFonts w:ascii="Arial" w:hAnsi="Arial" w:cs="Arial"/>
        </w:rPr>
        <w:t>C</w:t>
      </w:r>
    </w:p>
    <w:p w14:paraId="4658BAF9" w14:textId="77777777" w:rsidR="00316838" w:rsidRPr="00316838" w:rsidRDefault="00316838" w:rsidP="00316838">
      <w:pPr>
        <w:tabs>
          <w:tab w:val="left" w:pos="1134"/>
        </w:tabs>
        <w:divId w:val="294454888"/>
        <w:rPr>
          <w:rFonts w:ascii="Arial" w:hAnsi="Arial" w:cs="Arial"/>
        </w:rPr>
      </w:pPr>
      <w:r w:rsidRPr="00316838">
        <w:rPr>
          <w:rFonts w:ascii="Arial" w:hAnsi="Arial" w:cs="Arial"/>
        </w:rPr>
        <w:tab/>
        <w:t>8 Mint Walk</w:t>
      </w:r>
    </w:p>
    <w:p w14:paraId="5509B9BF"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Croydon CR0 1EA</w:t>
      </w:r>
    </w:p>
    <w:p w14:paraId="7127C5AD" w14:textId="77777777" w:rsidR="00316838" w:rsidRPr="00316838" w:rsidRDefault="00316838" w:rsidP="00316838">
      <w:pPr>
        <w:tabs>
          <w:tab w:val="left" w:pos="1134"/>
        </w:tabs>
        <w:divId w:val="294454888"/>
        <w:rPr>
          <w:rFonts w:ascii="Arial" w:hAnsi="Arial" w:cs="Arial"/>
        </w:rPr>
      </w:pPr>
    </w:p>
    <w:p w14:paraId="1DD77044" w14:textId="77777777" w:rsidR="00316838" w:rsidRPr="00316838" w:rsidRDefault="00316838" w:rsidP="00316838">
      <w:pPr>
        <w:tabs>
          <w:tab w:val="left" w:pos="1134"/>
        </w:tabs>
        <w:divId w:val="294454888"/>
        <w:rPr>
          <w:rFonts w:ascii="Arial" w:hAnsi="Arial" w:cs="Arial"/>
        </w:rPr>
      </w:pPr>
      <w:r w:rsidRPr="00316838">
        <w:rPr>
          <w:rFonts w:ascii="Arial" w:hAnsi="Arial" w:cs="Arial"/>
        </w:rPr>
        <w:t>Any requests received after the 40 working day time limit will be considered only at the discretion of the council.</w:t>
      </w:r>
    </w:p>
    <w:p w14:paraId="6CFAA243" w14:textId="77777777" w:rsidR="00316838" w:rsidRPr="00316838" w:rsidRDefault="00316838" w:rsidP="00316838">
      <w:pPr>
        <w:tabs>
          <w:tab w:val="left" w:pos="1134"/>
        </w:tabs>
        <w:divId w:val="294454888"/>
        <w:rPr>
          <w:rFonts w:ascii="Arial" w:hAnsi="Arial" w:cs="Arial"/>
        </w:rPr>
      </w:pPr>
    </w:p>
    <w:p w14:paraId="662FE211" w14:textId="77777777" w:rsidR="00316838" w:rsidRPr="00316838" w:rsidRDefault="00316838" w:rsidP="00316838">
      <w:pPr>
        <w:tabs>
          <w:tab w:val="left" w:pos="1134"/>
        </w:tabs>
        <w:divId w:val="294454888"/>
        <w:rPr>
          <w:rFonts w:ascii="Arial" w:hAnsi="Arial" w:cs="Arial"/>
        </w:rPr>
      </w:pPr>
      <w:r w:rsidRPr="00316838">
        <w:rPr>
          <w:rFonts w:ascii="Arial" w:hAnsi="Arial" w:cs="Arial"/>
        </w:rPr>
        <w:t>If you are not content with the outcome of the internal review, you have the right to apply directly to the Information Commissioner for a decision. The Information Commissioner can be contacted at:</w:t>
      </w:r>
    </w:p>
    <w:p w14:paraId="56009E96" w14:textId="77777777" w:rsidR="00316838" w:rsidRPr="00316838" w:rsidRDefault="00316838" w:rsidP="00316838">
      <w:pPr>
        <w:tabs>
          <w:tab w:val="left" w:pos="1134"/>
        </w:tabs>
        <w:divId w:val="294454888"/>
        <w:rPr>
          <w:rFonts w:ascii="Arial" w:hAnsi="Arial" w:cs="Arial"/>
        </w:rPr>
      </w:pPr>
    </w:p>
    <w:p w14:paraId="70D0B65B"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Information Commissioner’s Office</w:t>
      </w:r>
    </w:p>
    <w:p w14:paraId="11F0C768" w14:textId="77777777" w:rsidR="00316838" w:rsidRPr="00316838" w:rsidRDefault="00316838" w:rsidP="00316838">
      <w:pPr>
        <w:tabs>
          <w:tab w:val="left" w:pos="1134"/>
        </w:tabs>
        <w:ind w:firstLine="1134"/>
        <w:divId w:val="294454888"/>
        <w:rPr>
          <w:rFonts w:ascii="Arial" w:hAnsi="Arial" w:cs="Arial"/>
        </w:rPr>
      </w:pPr>
      <w:r w:rsidRPr="00316838">
        <w:rPr>
          <w:rFonts w:ascii="Arial" w:hAnsi="Arial" w:cs="Arial"/>
        </w:rPr>
        <w:t>Wycliffe House</w:t>
      </w:r>
    </w:p>
    <w:p w14:paraId="5D1EAE7B" w14:textId="77777777" w:rsidR="00316838" w:rsidRPr="00316838" w:rsidRDefault="00316838" w:rsidP="00316838">
      <w:pPr>
        <w:ind w:left="414" w:firstLine="720"/>
        <w:divId w:val="294454888"/>
        <w:rPr>
          <w:rFonts w:ascii="Arial" w:hAnsi="Arial" w:cs="Arial"/>
        </w:rPr>
      </w:pPr>
      <w:r w:rsidRPr="00316838">
        <w:rPr>
          <w:rFonts w:ascii="Arial" w:hAnsi="Arial" w:cs="Arial"/>
        </w:rPr>
        <w:t>Water Lane</w:t>
      </w:r>
    </w:p>
    <w:p w14:paraId="7D188C62" w14:textId="77777777" w:rsidR="00316838" w:rsidRPr="00316838" w:rsidRDefault="00316838" w:rsidP="00316838">
      <w:pPr>
        <w:ind w:left="414" w:firstLine="720"/>
        <w:divId w:val="294454888"/>
        <w:rPr>
          <w:rFonts w:ascii="Arial" w:hAnsi="Arial" w:cs="Arial"/>
        </w:rPr>
      </w:pPr>
      <w:r w:rsidRPr="00316838">
        <w:rPr>
          <w:rFonts w:ascii="Arial" w:hAnsi="Arial" w:cs="Arial"/>
        </w:rPr>
        <w:t>Wilmslow</w:t>
      </w:r>
    </w:p>
    <w:p w14:paraId="31CE746D" w14:textId="77777777" w:rsidR="00316838" w:rsidRPr="00316838" w:rsidRDefault="00316838" w:rsidP="00316838">
      <w:pPr>
        <w:ind w:left="414" w:firstLine="720"/>
        <w:divId w:val="294454888"/>
        <w:rPr>
          <w:rFonts w:ascii="Arial" w:hAnsi="Arial" w:cs="Arial"/>
        </w:rPr>
      </w:pPr>
      <w:r w:rsidRPr="00316838">
        <w:rPr>
          <w:rFonts w:ascii="Arial" w:hAnsi="Arial" w:cs="Arial"/>
        </w:rPr>
        <w:t>Cheshire   SK9 5AF</w:t>
      </w:r>
    </w:p>
    <w:p w14:paraId="585557EE" w14:textId="77777777" w:rsidR="00316838" w:rsidRPr="00316838" w:rsidRDefault="00316838" w:rsidP="00316838">
      <w:pPr>
        <w:divId w:val="294454888"/>
        <w:rPr>
          <w:rFonts w:ascii="Arial" w:hAnsi="Arial" w:cs="Arial"/>
        </w:rPr>
      </w:pPr>
    </w:p>
    <w:p w14:paraId="5D1B3999" w14:textId="77777777" w:rsidR="00316838" w:rsidRPr="00316838" w:rsidRDefault="00316838" w:rsidP="00316838">
      <w:pPr>
        <w:divId w:val="294454888"/>
        <w:rPr>
          <w:rFonts w:ascii="Arial" w:hAnsi="Arial" w:cs="Arial"/>
        </w:rPr>
      </w:pPr>
      <w:r w:rsidRPr="00316838">
        <w:rPr>
          <w:rFonts w:ascii="Arial" w:hAnsi="Arial" w:cs="Arial"/>
        </w:rPr>
        <w:t>Yours sincerely </w:t>
      </w:r>
    </w:p>
    <w:p w14:paraId="787D913F" w14:textId="77777777" w:rsidR="00316838" w:rsidRPr="00316838" w:rsidRDefault="00316838" w:rsidP="00316838">
      <w:pPr>
        <w:divId w:val="294454888"/>
        <w:rPr>
          <w:rFonts w:ascii="Arial" w:hAnsi="Arial" w:cs="Arial"/>
        </w:rPr>
      </w:pPr>
      <w:r w:rsidRPr="00316838">
        <w:rPr>
          <w:rFonts w:ascii="Arial" w:hAnsi="Arial" w:cs="Arial"/>
        </w:rPr>
        <w:t> </w:t>
      </w:r>
    </w:p>
    <w:p w14:paraId="6BB82214" w14:textId="77777777" w:rsidR="00316838" w:rsidRPr="00316838" w:rsidRDefault="00316838" w:rsidP="00316838">
      <w:pPr>
        <w:divId w:val="294454888"/>
        <w:rPr>
          <w:rFonts w:ascii="Arial" w:hAnsi="Arial" w:cs="Arial"/>
        </w:rPr>
      </w:pPr>
      <w:r w:rsidRPr="00316838">
        <w:rPr>
          <w:rFonts w:ascii="Arial" w:hAnsi="Arial" w:cs="Arial"/>
        </w:rPr>
        <w:t>Lynda Fay</w:t>
      </w:r>
    </w:p>
    <w:p w14:paraId="12003774" w14:textId="77777777" w:rsidR="00316838" w:rsidRPr="00316838" w:rsidRDefault="00316838" w:rsidP="00316838">
      <w:pPr>
        <w:divId w:val="294454888"/>
        <w:rPr>
          <w:rFonts w:ascii="Arial" w:hAnsi="Arial" w:cs="Arial"/>
        </w:rPr>
      </w:pPr>
      <w:r w:rsidRPr="00316838">
        <w:rPr>
          <w:rFonts w:ascii="Arial" w:hAnsi="Arial" w:cs="Arial"/>
        </w:rPr>
        <w:t>FOI Coordinator</w:t>
      </w:r>
    </w:p>
    <w:p w14:paraId="2D5C1D0E" w14:textId="77777777" w:rsidR="00316838" w:rsidRPr="00316838" w:rsidRDefault="00316838" w:rsidP="00316838">
      <w:pPr>
        <w:divId w:val="294454888"/>
        <w:rPr>
          <w:rFonts w:ascii="Arial" w:hAnsi="Arial" w:cs="Arial"/>
        </w:rPr>
      </w:pPr>
      <w:r w:rsidRPr="00316838">
        <w:rPr>
          <w:rFonts w:ascii="Arial" w:hAnsi="Arial" w:cs="Arial"/>
        </w:rPr>
        <w:t>Croydon Council</w:t>
      </w:r>
    </w:p>
    <w:p w14:paraId="41D3799A" w14:textId="77777777" w:rsidR="00316838" w:rsidRDefault="00316838" w:rsidP="00316838">
      <w:pPr>
        <w:divId w:val="294454888"/>
      </w:pPr>
    </w:p>
    <w:p w14:paraId="7BBF97CA" w14:textId="77777777" w:rsidR="00FE309B" w:rsidRPr="00FE309B" w:rsidRDefault="00FE309B" w:rsidP="00FE309B">
      <w:pPr>
        <w:tabs>
          <w:tab w:val="left" w:pos="9498"/>
        </w:tabs>
        <w:divId w:val="294454888"/>
        <w:rPr>
          <w:rFonts w:ascii="Arial" w:hAnsi="Arial" w:cs="Arial"/>
          <w:lang w:val="en-US"/>
        </w:rPr>
      </w:pPr>
    </w:p>
    <w:sectPr w:rsidR="00FE309B" w:rsidRPr="00FE309B" w:rsidSect="00E640C2">
      <w:pgSz w:w="11909" w:h="16834"/>
      <w:pgMar w:top="899" w:right="1561" w:bottom="113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A202A" w14:textId="77777777" w:rsidR="00EF079D" w:rsidRDefault="00EF079D" w:rsidP="00BD1A12">
      <w:r>
        <w:separator/>
      </w:r>
    </w:p>
  </w:endnote>
  <w:endnote w:type="continuationSeparator" w:id="0">
    <w:p w14:paraId="4FF95464" w14:textId="77777777" w:rsidR="00EF079D" w:rsidRDefault="00EF079D"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CDC8" w14:textId="77777777" w:rsidR="00EF079D" w:rsidRDefault="00EF079D" w:rsidP="00BD1A12">
      <w:r>
        <w:separator/>
      </w:r>
    </w:p>
  </w:footnote>
  <w:footnote w:type="continuationSeparator" w:id="0">
    <w:p w14:paraId="6677626F" w14:textId="77777777" w:rsidR="00EF079D" w:rsidRDefault="00EF079D"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37"/>
    <w:multiLevelType w:val="hybridMultilevel"/>
    <w:tmpl w:val="0EF6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902FB"/>
    <w:multiLevelType w:val="hybridMultilevel"/>
    <w:tmpl w:val="9E441D74"/>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36B152F2"/>
    <w:multiLevelType w:val="hybridMultilevel"/>
    <w:tmpl w:val="AC62A4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BC1B53"/>
    <w:multiLevelType w:val="multilevel"/>
    <w:tmpl w:val="29DE873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5C351A"/>
    <w:multiLevelType w:val="hybridMultilevel"/>
    <w:tmpl w:val="3E76C326"/>
    <w:lvl w:ilvl="0" w:tplc="BF70A88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D2390"/>
    <w:multiLevelType w:val="hybridMultilevel"/>
    <w:tmpl w:val="88F0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ED6273"/>
    <w:multiLevelType w:val="hybridMultilevel"/>
    <w:tmpl w:val="2B408F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C5201C5"/>
    <w:multiLevelType w:val="hybridMultilevel"/>
    <w:tmpl w:val="41BC5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186368"/>
    <w:multiLevelType w:val="hybridMultilevel"/>
    <w:tmpl w:val="8C9C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BF5F31"/>
    <w:multiLevelType w:val="hybridMultilevel"/>
    <w:tmpl w:val="9C501E60"/>
    <w:lvl w:ilvl="0" w:tplc="737CF54A">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5"/>
  </w:num>
  <w:num w:numId="2">
    <w:abstractNumId w:val="5"/>
  </w:num>
  <w:num w:numId="3">
    <w:abstractNumId w:val="2"/>
  </w:num>
  <w:num w:numId="4">
    <w:abstractNumId w:val="9"/>
  </w:num>
  <w:num w:numId="5">
    <w:abstractNumId w:val="9"/>
  </w:num>
  <w:num w:numId="6">
    <w:abstractNumId w:val="1"/>
  </w:num>
  <w:num w:numId="7">
    <w:abstractNumId w:val="7"/>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60"/>
    <w:rsid w:val="00002595"/>
    <w:rsid w:val="00005A20"/>
    <w:rsid w:val="00015550"/>
    <w:rsid w:val="0003150B"/>
    <w:rsid w:val="00032774"/>
    <w:rsid w:val="000419DE"/>
    <w:rsid w:val="00053C38"/>
    <w:rsid w:val="00054DE8"/>
    <w:rsid w:val="00065C29"/>
    <w:rsid w:val="00067558"/>
    <w:rsid w:val="00067D15"/>
    <w:rsid w:val="0007197D"/>
    <w:rsid w:val="00072CC9"/>
    <w:rsid w:val="0007674E"/>
    <w:rsid w:val="00076DCE"/>
    <w:rsid w:val="00077C3B"/>
    <w:rsid w:val="0008475F"/>
    <w:rsid w:val="00094EA2"/>
    <w:rsid w:val="00094FF1"/>
    <w:rsid w:val="000B05CF"/>
    <w:rsid w:val="000B0F27"/>
    <w:rsid w:val="000B573B"/>
    <w:rsid w:val="000C275F"/>
    <w:rsid w:val="000D3A81"/>
    <w:rsid w:val="000E160B"/>
    <w:rsid w:val="000E674F"/>
    <w:rsid w:val="000E6E2F"/>
    <w:rsid w:val="000F166F"/>
    <w:rsid w:val="0010243F"/>
    <w:rsid w:val="0010507E"/>
    <w:rsid w:val="00116691"/>
    <w:rsid w:val="0012589E"/>
    <w:rsid w:val="001259F2"/>
    <w:rsid w:val="0012693D"/>
    <w:rsid w:val="00132B76"/>
    <w:rsid w:val="001523BD"/>
    <w:rsid w:val="00154F43"/>
    <w:rsid w:val="00155BA1"/>
    <w:rsid w:val="0015611D"/>
    <w:rsid w:val="001566B0"/>
    <w:rsid w:val="00157432"/>
    <w:rsid w:val="00162B25"/>
    <w:rsid w:val="00165EF5"/>
    <w:rsid w:val="00172894"/>
    <w:rsid w:val="00174B43"/>
    <w:rsid w:val="00184284"/>
    <w:rsid w:val="001870B2"/>
    <w:rsid w:val="0019157C"/>
    <w:rsid w:val="0019291F"/>
    <w:rsid w:val="001953A5"/>
    <w:rsid w:val="001A32E3"/>
    <w:rsid w:val="001B2CA0"/>
    <w:rsid w:val="001B4C11"/>
    <w:rsid w:val="001B6148"/>
    <w:rsid w:val="001C1F80"/>
    <w:rsid w:val="001C300D"/>
    <w:rsid w:val="001C40F8"/>
    <w:rsid w:val="001D579E"/>
    <w:rsid w:val="001E0C84"/>
    <w:rsid w:val="001E54FC"/>
    <w:rsid w:val="001F003C"/>
    <w:rsid w:val="001F0067"/>
    <w:rsid w:val="001F02B6"/>
    <w:rsid w:val="001F1CA8"/>
    <w:rsid w:val="001F2007"/>
    <w:rsid w:val="00203783"/>
    <w:rsid w:val="00203899"/>
    <w:rsid w:val="00207396"/>
    <w:rsid w:val="00224600"/>
    <w:rsid w:val="0022520D"/>
    <w:rsid w:val="002265C1"/>
    <w:rsid w:val="00240B62"/>
    <w:rsid w:val="00243C1E"/>
    <w:rsid w:val="00243FF6"/>
    <w:rsid w:val="0024599D"/>
    <w:rsid w:val="00254B0C"/>
    <w:rsid w:val="0026513D"/>
    <w:rsid w:val="00265E50"/>
    <w:rsid w:val="00274C7B"/>
    <w:rsid w:val="00286E11"/>
    <w:rsid w:val="00294440"/>
    <w:rsid w:val="00295CC7"/>
    <w:rsid w:val="002D4109"/>
    <w:rsid w:val="002E1881"/>
    <w:rsid w:val="002F1D23"/>
    <w:rsid w:val="002F6450"/>
    <w:rsid w:val="002F7790"/>
    <w:rsid w:val="00302489"/>
    <w:rsid w:val="00311764"/>
    <w:rsid w:val="00314AB6"/>
    <w:rsid w:val="00316838"/>
    <w:rsid w:val="00316F03"/>
    <w:rsid w:val="0031763D"/>
    <w:rsid w:val="00332691"/>
    <w:rsid w:val="003335B0"/>
    <w:rsid w:val="003343BF"/>
    <w:rsid w:val="00334457"/>
    <w:rsid w:val="0033679B"/>
    <w:rsid w:val="0033747E"/>
    <w:rsid w:val="0034289F"/>
    <w:rsid w:val="00344A9E"/>
    <w:rsid w:val="00362E31"/>
    <w:rsid w:val="0036422C"/>
    <w:rsid w:val="003761E8"/>
    <w:rsid w:val="00377343"/>
    <w:rsid w:val="00382985"/>
    <w:rsid w:val="003852CC"/>
    <w:rsid w:val="003A04DB"/>
    <w:rsid w:val="003A1488"/>
    <w:rsid w:val="003A7ADD"/>
    <w:rsid w:val="003B1FF3"/>
    <w:rsid w:val="003B4D0F"/>
    <w:rsid w:val="003B5051"/>
    <w:rsid w:val="003D3032"/>
    <w:rsid w:val="003E1364"/>
    <w:rsid w:val="003E4781"/>
    <w:rsid w:val="003F1A3C"/>
    <w:rsid w:val="003F24D4"/>
    <w:rsid w:val="003F50D7"/>
    <w:rsid w:val="003F7D73"/>
    <w:rsid w:val="0040150C"/>
    <w:rsid w:val="004256EC"/>
    <w:rsid w:val="004270CF"/>
    <w:rsid w:val="00435DAD"/>
    <w:rsid w:val="004434CB"/>
    <w:rsid w:val="00446E48"/>
    <w:rsid w:val="00462774"/>
    <w:rsid w:val="0046360E"/>
    <w:rsid w:val="00466A5E"/>
    <w:rsid w:val="00467D9B"/>
    <w:rsid w:val="0047326F"/>
    <w:rsid w:val="004732C7"/>
    <w:rsid w:val="004752BE"/>
    <w:rsid w:val="004764AB"/>
    <w:rsid w:val="00481410"/>
    <w:rsid w:val="0049298C"/>
    <w:rsid w:val="00492D07"/>
    <w:rsid w:val="004A59CD"/>
    <w:rsid w:val="004B1D3B"/>
    <w:rsid w:val="004F522B"/>
    <w:rsid w:val="004F7AEB"/>
    <w:rsid w:val="00504163"/>
    <w:rsid w:val="00506889"/>
    <w:rsid w:val="00527984"/>
    <w:rsid w:val="005350F6"/>
    <w:rsid w:val="00540DCC"/>
    <w:rsid w:val="005473B4"/>
    <w:rsid w:val="00547A52"/>
    <w:rsid w:val="00547ADA"/>
    <w:rsid w:val="005542A0"/>
    <w:rsid w:val="005700E3"/>
    <w:rsid w:val="005752FE"/>
    <w:rsid w:val="0059077A"/>
    <w:rsid w:val="005915FF"/>
    <w:rsid w:val="005A68A3"/>
    <w:rsid w:val="005B0A86"/>
    <w:rsid w:val="005B6BDF"/>
    <w:rsid w:val="005B7A87"/>
    <w:rsid w:val="005C453C"/>
    <w:rsid w:val="005D63AC"/>
    <w:rsid w:val="005D7837"/>
    <w:rsid w:val="005E09CA"/>
    <w:rsid w:val="005E4D45"/>
    <w:rsid w:val="005E779D"/>
    <w:rsid w:val="005F4F5D"/>
    <w:rsid w:val="00602071"/>
    <w:rsid w:val="00612ED2"/>
    <w:rsid w:val="00615F1F"/>
    <w:rsid w:val="00626A54"/>
    <w:rsid w:val="006320A9"/>
    <w:rsid w:val="00634CBF"/>
    <w:rsid w:val="00635901"/>
    <w:rsid w:val="00642402"/>
    <w:rsid w:val="0065253A"/>
    <w:rsid w:val="006547D3"/>
    <w:rsid w:val="00657300"/>
    <w:rsid w:val="00666DDD"/>
    <w:rsid w:val="00681D22"/>
    <w:rsid w:val="00686770"/>
    <w:rsid w:val="006A2409"/>
    <w:rsid w:val="006B3483"/>
    <w:rsid w:val="006D21E7"/>
    <w:rsid w:val="006D370F"/>
    <w:rsid w:val="006D39EC"/>
    <w:rsid w:val="006E0D94"/>
    <w:rsid w:val="006F2706"/>
    <w:rsid w:val="006F39D1"/>
    <w:rsid w:val="006F5046"/>
    <w:rsid w:val="0070201E"/>
    <w:rsid w:val="00707243"/>
    <w:rsid w:val="00707338"/>
    <w:rsid w:val="007074D0"/>
    <w:rsid w:val="00707858"/>
    <w:rsid w:val="00716260"/>
    <w:rsid w:val="00721047"/>
    <w:rsid w:val="00726799"/>
    <w:rsid w:val="00733BA7"/>
    <w:rsid w:val="007412D7"/>
    <w:rsid w:val="007476CD"/>
    <w:rsid w:val="00752B9D"/>
    <w:rsid w:val="007569F3"/>
    <w:rsid w:val="00762457"/>
    <w:rsid w:val="00776933"/>
    <w:rsid w:val="007900F7"/>
    <w:rsid w:val="007963E2"/>
    <w:rsid w:val="007A2788"/>
    <w:rsid w:val="007A54CB"/>
    <w:rsid w:val="007A7D95"/>
    <w:rsid w:val="007B2E3A"/>
    <w:rsid w:val="007B6A90"/>
    <w:rsid w:val="007B6DCC"/>
    <w:rsid w:val="007C0C56"/>
    <w:rsid w:val="007C78A8"/>
    <w:rsid w:val="007D5C62"/>
    <w:rsid w:val="007E6926"/>
    <w:rsid w:val="007F322B"/>
    <w:rsid w:val="0081052B"/>
    <w:rsid w:val="008305C5"/>
    <w:rsid w:val="00830786"/>
    <w:rsid w:val="00832B87"/>
    <w:rsid w:val="0083525F"/>
    <w:rsid w:val="00842B51"/>
    <w:rsid w:val="00845B0F"/>
    <w:rsid w:val="00845F7B"/>
    <w:rsid w:val="0085201C"/>
    <w:rsid w:val="0085316E"/>
    <w:rsid w:val="008609C7"/>
    <w:rsid w:val="0087151F"/>
    <w:rsid w:val="00893502"/>
    <w:rsid w:val="008A4F9F"/>
    <w:rsid w:val="008A6F3B"/>
    <w:rsid w:val="008B5E3C"/>
    <w:rsid w:val="008C1995"/>
    <w:rsid w:val="008C454F"/>
    <w:rsid w:val="008C7D41"/>
    <w:rsid w:val="008D1DDF"/>
    <w:rsid w:val="008D46BD"/>
    <w:rsid w:val="008F057B"/>
    <w:rsid w:val="008F53B6"/>
    <w:rsid w:val="00900C46"/>
    <w:rsid w:val="00901916"/>
    <w:rsid w:val="00907F44"/>
    <w:rsid w:val="009143AB"/>
    <w:rsid w:val="00927D22"/>
    <w:rsid w:val="00936F2B"/>
    <w:rsid w:val="00945A00"/>
    <w:rsid w:val="00950BC4"/>
    <w:rsid w:val="0095538A"/>
    <w:rsid w:val="0096200D"/>
    <w:rsid w:val="0096354E"/>
    <w:rsid w:val="00963E5F"/>
    <w:rsid w:val="00971283"/>
    <w:rsid w:val="0097338A"/>
    <w:rsid w:val="00994237"/>
    <w:rsid w:val="0099468D"/>
    <w:rsid w:val="009A134D"/>
    <w:rsid w:val="009A406B"/>
    <w:rsid w:val="009B3646"/>
    <w:rsid w:val="009B6D68"/>
    <w:rsid w:val="009B743F"/>
    <w:rsid w:val="009C11D2"/>
    <w:rsid w:val="009C5745"/>
    <w:rsid w:val="009D2956"/>
    <w:rsid w:val="009D5B74"/>
    <w:rsid w:val="009E0406"/>
    <w:rsid w:val="009E408D"/>
    <w:rsid w:val="009F0424"/>
    <w:rsid w:val="009F5B19"/>
    <w:rsid w:val="00A11557"/>
    <w:rsid w:val="00A1318D"/>
    <w:rsid w:val="00A14D89"/>
    <w:rsid w:val="00A17245"/>
    <w:rsid w:val="00A23E9F"/>
    <w:rsid w:val="00A338FE"/>
    <w:rsid w:val="00A368E9"/>
    <w:rsid w:val="00A37222"/>
    <w:rsid w:val="00A41058"/>
    <w:rsid w:val="00A53A01"/>
    <w:rsid w:val="00A54993"/>
    <w:rsid w:val="00A57B29"/>
    <w:rsid w:val="00A61B5E"/>
    <w:rsid w:val="00A61B93"/>
    <w:rsid w:val="00A64388"/>
    <w:rsid w:val="00A707E8"/>
    <w:rsid w:val="00A737DE"/>
    <w:rsid w:val="00A85B7F"/>
    <w:rsid w:val="00AA252F"/>
    <w:rsid w:val="00AA28DC"/>
    <w:rsid w:val="00AA4887"/>
    <w:rsid w:val="00AA788F"/>
    <w:rsid w:val="00AB22C9"/>
    <w:rsid w:val="00AB2505"/>
    <w:rsid w:val="00AB38BF"/>
    <w:rsid w:val="00AB46B1"/>
    <w:rsid w:val="00AD0C48"/>
    <w:rsid w:val="00AF06F4"/>
    <w:rsid w:val="00AF577F"/>
    <w:rsid w:val="00B013D9"/>
    <w:rsid w:val="00B03D74"/>
    <w:rsid w:val="00B110C5"/>
    <w:rsid w:val="00B1255F"/>
    <w:rsid w:val="00B14849"/>
    <w:rsid w:val="00B25043"/>
    <w:rsid w:val="00B40B7D"/>
    <w:rsid w:val="00B62025"/>
    <w:rsid w:val="00B85212"/>
    <w:rsid w:val="00B87FD6"/>
    <w:rsid w:val="00B911FA"/>
    <w:rsid w:val="00B9207D"/>
    <w:rsid w:val="00B93559"/>
    <w:rsid w:val="00BA4179"/>
    <w:rsid w:val="00BA4F06"/>
    <w:rsid w:val="00BA5857"/>
    <w:rsid w:val="00BB23E7"/>
    <w:rsid w:val="00BB3E0F"/>
    <w:rsid w:val="00BC4890"/>
    <w:rsid w:val="00BC67BF"/>
    <w:rsid w:val="00BC7FAC"/>
    <w:rsid w:val="00BD1A12"/>
    <w:rsid w:val="00BE667C"/>
    <w:rsid w:val="00BF3BF9"/>
    <w:rsid w:val="00BF49D5"/>
    <w:rsid w:val="00C05F23"/>
    <w:rsid w:val="00C06C2F"/>
    <w:rsid w:val="00C30F0B"/>
    <w:rsid w:val="00C31CAD"/>
    <w:rsid w:val="00C327BD"/>
    <w:rsid w:val="00C33AAE"/>
    <w:rsid w:val="00C44B82"/>
    <w:rsid w:val="00C52622"/>
    <w:rsid w:val="00C72B2C"/>
    <w:rsid w:val="00C73E65"/>
    <w:rsid w:val="00C76D8A"/>
    <w:rsid w:val="00C865A8"/>
    <w:rsid w:val="00C9766F"/>
    <w:rsid w:val="00CA6758"/>
    <w:rsid w:val="00CC0DD6"/>
    <w:rsid w:val="00CC2227"/>
    <w:rsid w:val="00CC478A"/>
    <w:rsid w:val="00CC5B47"/>
    <w:rsid w:val="00CD0314"/>
    <w:rsid w:val="00CD6AD9"/>
    <w:rsid w:val="00CE436B"/>
    <w:rsid w:val="00CE7030"/>
    <w:rsid w:val="00CF77C1"/>
    <w:rsid w:val="00D12D7A"/>
    <w:rsid w:val="00D25ACE"/>
    <w:rsid w:val="00D37E66"/>
    <w:rsid w:val="00D53FCC"/>
    <w:rsid w:val="00D65D9E"/>
    <w:rsid w:val="00D671F3"/>
    <w:rsid w:val="00D803FC"/>
    <w:rsid w:val="00D90634"/>
    <w:rsid w:val="00D93ED5"/>
    <w:rsid w:val="00DB0B18"/>
    <w:rsid w:val="00DB373B"/>
    <w:rsid w:val="00DC2783"/>
    <w:rsid w:val="00DD5876"/>
    <w:rsid w:val="00DE4862"/>
    <w:rsid w:val="00DE60E4"/>
    <w:rsid w:val="00E021A1"/>
    <w:rsid w:val="00E04F2C"/>
    <w:rsid w:val="00E05B28"/>
    <w:rsid w:val="00E143A0"/>
    <w:rsid w:val="00E17F36"/>
    <w:rsid w:val="00E220AF"/>
    <w:rsid w:val="00E257B6"/>
    <w:rsid w:val="00E33D10"/>
    <w:rsid w:val="00E4042E"/>
    <w:rsid w:val="00E4493D"/>
    <w:rsid w:val="00E50C09"/>
    <w:rsid w:val="00E55D90"/>
    <w:rsid w:val="00E640C2"/>
    <w:rsid w:val="00E733E4"/>
    <w:rsid w:val="00E776DA"/>
    <w:rsid w:val="00E8494D"/>
    <w:rsid w:val="00E86535"/>
    <w:rsid w:val="00E86F59"/>
    <w:rsid w:val="00E92F3B"/>
    <w:rsid w:val="00E934A1"/>
    <w:rsid w:val="00E94C01"/>
    <w:rsid w:val="00EA5DA2"/>
    <w:rsid w:val="00EB1A5E"/>
    <w:rsid w:val="00EB465C"/>
    <w:rsid w:val="00EC06EA"/>
    <w:rsid w:val="00EC3C34"/>
    <w:rsid w:val="00EC7255"/>
    <w:rsid w:val="00ED1E8E"/>
    <w:rsid w:val="00ED3F6E"/>
    <w:rsid w:val="00ED4D4F"/>
    <w:rsid w:val="00ED632F"/>
    <w:rsid w:val="00ED79CD"/>
    <w:rsid w:val="00EE08B3"/>
    <w:rsid w:val="00EE0DC4"/>
    <w:rsid w:val="00EF079D"/>
    <w:rsid w:val="00EF3FBC"/>
    <w:rsid w:val="00F000F5"/>
    <w:rsid w:val="00F05108"/>
    <w:rsid w:val="00F16779"/>
    <w:rsid w:val="00F35367"/>
    <w:rsid w:val="00F36696"/>
    <w:rsid w:val="00F37C89"/>
    <w:rsid w:val="00F428EF"/>
    <w:rsid w:val="00F45499"/>
    <w:rsid w:val="00F52F07"/>
    <w:rsid w:val="00F549C3"/>
    <w:rsid w:val="00F608F6"/>
    <w:rsid w:val="00F61813"/>
    <w:rsid w:val="00F63329"/>
    <w:rsid w:val="00F67C5D"/>
    <w:rsid w:val="00F82042"/>
    <w:rsid w:val="00F91FFB"/>
    <w:rsid w:val="00F933B6"/>
    <w:rsid w:val="00F97C62"/>
    <w:rsid w:val="00FB2CB8"/>
    <w:rsid w:val="00FC3F34"/>
    <w:rsid w:val="00FC59C4"/>
    <w:rsid w:val="00FD08E5"/>
    <w:rsid w:val="00FD5EB4"/>
    <w:rsid w:val="00FE1CAE"/>
    <w:rsid w:val="00FE309B"/>
    <w:rsid w:val="00FE39DC"/>
    <w:rsid w:val="00FF0CDB"/>
    <w:rsid w:val="00FF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FA4F"/>
  <w15:docId w15:val="{C6B2CEA6-21E5-47D8-86E3-4C77379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customStyle="1" w:styleId="m2938850971692932318m-5413825662535510050gmail-m-2605284800656448266m1340099719578105144m-435028589841009578gmail-m879808174058091913m-7076990607958031466m-7181636836665619187gmail-m6567773883284165511gmail-msolistparagraph">
    <w:name w:val="m_2938850971692932318m_-5413825662535510050gmail-m_-2605284800656448266m_1340099719578105144m_-435028589841009578gmail-m_879808174058091913m_-7076990607958031466m_-7181636836665619187gmail-m_6567773883284165511gmail-msolistparagraph"/>
    <w:basedOn w:val="Normal"/>
    <w:uiPriority w:val="99"/>
    <w:rsid w:val="006A2409"/>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9D5B74"/>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9D5B74"/>
    <w:rPr>
      <w:rFonts w:ascii="Arial" w:eastAsiaTheme="minorHAnsi" w:hAnsi="Arial" w:cstheme="minorBidi"/>
      <w:sz w:val="24"/>
      <w:szCs w:val="21"/>
      <w:lang w:eastAsia="en-US"/>
    </w:rPr>
  </w:style>
  <w:style w:type="paragraph" w:customStyle="1" w:styleId="paragraph">
    <w:name w:val="paragraph"/>
    <w:basedOn w:val="Normal"/>
    <w:rsid w:val="0033679B"/>
    <w:pPr>
      <w:spacing w:before="100" w:beforeAutospacing="1" w:after="100" w:afterAutospacing="1"/>
    </w:pPr>
    <w:rPr>
      <w:rFonts w:eastAsiaTheme="minorHAnsi"/>
    </w:rPr>
  </w:style>
  <w:style w:type="character" w:customStyle="1" w:styleId="normaltextrun">
    <w:name w:val="normaltextrun"/>
    <w:basedOn w:val="DefaultParagraphFont"/>
    <w:rsid w:val="0033679B"/>
  </w:style>
  <w:style w:type="character" w:customStyle="1" w:styleId="apple-converted-space">
    <w:name w:val="apple-converted-space"/>
    <w:basedOn w:val="DefaultParagraphFont"/>
    <w:rsid w:val="0033679B"/>
  </w:style>
  <w:style w:type="character" w:customStyle="1" w:styleId="eop">
    <w:name w:val="eop"/>
    <w:basedOn w:val="DefaultParagraphFont"/>
    <w:rsid w:val="0033679B"/>
  </w:style>
  <w:style w:type="paragraph" w:styleId="NormalWeb">
    <w:name w:val="Normal (Web)"/>
    <w:basedOn w:val="Normal"/>
    <w:uiPriority w:val="99"/>
    <w:semiHidden/>
    <w:unhideWhenUsed/>
    <w:rsid w:val="0012693D"/>
    <w:rPr>
      <w:rFonts w:eastAsiaTheme="minorHAnsi"/>
    </w:rPr>
  </w:style>
  <w:style w:type="table" w:styleId="TableGrid">
    <w:name w:val="Table Grid"/>
    <w:basedOn w:val="TableNormal"/>
    <w:rsid w:val="005E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634CBF"/>
    <w:pPr>
      <w:spacing w:after="120"/>
      <w:ind w:left="283"/>
    </w:pPr>
  </w:style>
  <w:style w:type="character" w:customStyle="1" w:styleId="BodyTextIndentChar">
    <w:name w:val="Body Text Indent Char"/>
    <w:basedOn w:val="DefaultParagraphFont"/>
    <w:link w:val="BodyTextIndent"/>
    <w:semiHidden/>
    <w:rsid w:val="00634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956">
      <w:bodyDiv w:val="1"/>
      <w:marLeft w:val="0"/>
      <w:marRight w:val="0"/>
      <w:marTop w:val="0"/>
      <w:marBottom w:val="0"/>
      <w:divBdr>
        <w:top w:val="none" w:sz="0" w:space="0" w:color="auto"/>
        <w:left w:val="none" w:sz="0" w:space="0" w:color="auto"/>
        <w:bottom w:val="none" w:sz="0" w:space="0" w:color="auto"/>
        <w:right w:val="none" w:sz="0" w:space="0" w:color="auto"/>
      </w:divBdr>
    </w:div>
    <w:div w:id="80487600">
      <w:bodyDiv w:val="1"/>
      <w:marLeft w:val="0"/>
      <w:marRight w:val="0"/>
      <w:marTop w:val="0"/>
      <w:marBottom w:val="0"/>
      <w:divBdr>
        <w:top w:val="none" w:sz="0" w:space="0" w:color="auto"/>
        <w:left w:val="none" w:sz="0" w:space="0" w:color="auto"/>
        <w:bottom w:val="none" w:sz="0" w:space="0" w:color="auto"/>
        <w:right w:val="none" w:sz="0" w:space="0" w:color="auto"/>
      </w:divBdr>
    </w:div>
    <w:div w:id="209607911">
      <w:bodyDiv w:val="1"/>
      <w:marLeft w:val="0"/>
      <w:marRight w:val="0"/>
      <w:marTop w:val="0"/>
      <w:marBottom w:val="0"/>
      <w:divBdr>
        <w:top w:val="none" w:sz="0" w:space="0" w:color="auto"/>
        <w:left w:val="none" w:sz="0" w:space="0" w:color="auto"/>
        <w:bottom w:val="none" w:sz="0" w:space="0" w:color="auto"/>
        <w:right w:val="none" w:sz="0" w:space="0" w:color="auto"/>
      </w:divBdr>
    </w:div>
    <w:div w:id="430590861">
      <w:bodyDiv w:val="1"/>
      <w:marLeft w:val="0"/>
      <w:marRight w:val="0"/>
      <w:marTop w:val="0"/>
      <w:marBottom w:val="0"/>
      <w:divBdr>
        <w:top w:val="none" w:sz="0" w:space="0" w:color="auto"/>
        <w:left w:val="none" w:sz="0" w:space="0" w:color="auto"/>
        <w:bottom w:val="none" w:sz="0" w:space="0" w:color="auto"/>
        <w:right w:val="none" w:sz="0" w:space="0" w:color="auto"/>
      </w:divBdr>
    </w:div>
    <w:div w:id="723988736">
      <w:bodyDiv w:val="1"/>
      <w:marLeft w:val="0"/>
      <w:marRight w:val="0"/>
      <w:marTop w:val="0"/>
      <w:marBottom w:val="0"/>
      <w:divBdr>
        <w:top w:val="none" w:sz="0" w:space="0" w:color="auto"/>
        <w:left w:val="none" w:sz="0" w:space="0" w:color="auto"/>
        <w:bottom w:val="none" w:sz="0" w:space="0" w:color="auto"/>
        <w:right w:val="none" w:sz="0" w:space="0" w:color="auto"/>
      </w:divBdr>
    </w:div>
    <w:div w:id="731998893">
      <w:bodyDiv w:val="1"/>
      <w:marLeft w:val="0"/>
      <w:marRight w:val="0"/>
      <w:marTop w:val="0"/>
      <w:marBottom w:val="0"/>
      <w:divBdr>
        <w:top w:val="none" w:sz="0" w:space="0" w:color="auto"/>
        <w:left w:val="none" w:sz="0" w:space="0" w:color="auto"/>
        <w:bottom w:val="none" w:sz="0" w:space="0" w:color="auto"/>
        <w:right w:val="none" w:sz="0" w:space="0" w:color="auto"/>
      </w:divBdr>
    </w:div>
    <w:div w:id="777791889">
      <w:bodyDiv w:val="1"/>
      <w:marLeft w:val="0"/>
      <w:marRight w:val="0"/>
      <w:marTop w:val="0"/>
      <w:marBottom w:val="0"/>
      <w:divBdr>
        <w:top w:val="none" w:sz="0" w:space="0" w:color="auto"/>
        <w:left w:val="none" w:sz="0" w:space="0" w:color="auto"/>
        <w:bottom w:val="none" w:sz="0" w:space="0" w:color="auto"/>
        <w:right w:val="none" w:sz="0" w:space="0" w:color="auto"/>
      </w:divBdr>
    </w:div>
    <w:div w:id="910850486">
      <w:bodyDiv w:val="1"/>
      <w:marLeft w:val="0"/>
      <w:marRight w:val="0"/>
      <w:marTop w:val="0"/>
      <w:marBottom w:val="0"/>
      <w:divBdr>
        <w:top w:val="none" w:sz="0" w:space="0" w:color="auto"/>
        <w:left w:val="none" w:sz="0" w:space="0" w:color="auto"/>
        <w:bottom w:val="none" w:sz="0" w:space="0" w:color="auto"/>
        <w:right w:val="none" w:sz="0" w:space="0" w:color="auto"/>
      </w:divBdr>
    </w:div>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450776460">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croy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2.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4.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5.xml><?xml version="1.0" encoding="utf-8"?>
<ds:datastoreItem xmlns:ds="http://schemas.openxmlformats.org/officeDocument/2006/customXml" ds:itemID="{8096FAB5-3953-4078-A15F-437DA6DA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7577</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Fay, Lynda</cp:lastModifiedBy>
  <cp:revision>6</cp:revision>
  <cp:lastPrinted>2015-05-27T11:22:00Z</cp:lastPrinted>
  <dcterms:created xsi:type="dcterms:W3CDTF">2019-11-08T11:29:00Z</dcterms:created>
  <dcterms:modified xsi:type="dcterms:W3CDTF">2019-11-08T11:39:00Z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